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auto"/>
        <w:jc w:val="center"/>
        <w:rPr>
          <w:rFonts w:ascii="黑体" w:hAnsi="黑体" w:eastAsia="黑体" w:cs="黑体"/>
          <w:b/>
          <w:bCs/>
          <w:spacing w:val="-7"/>
          <w:sz w:val="32"/>
          <w:szCs w:val="32"/>
        </w:rPr>
      </w:pPr>
      <w:r>
        <w:rPr>
          <w:rFonts w:hint="eastAsia" w:ascii="黑体" w:hAnsi="黑体" w:eastAsia="黑体" w:cs="黑体"/>
          <w:b/>
          <w:bCs/>
          <w:spacing w:val="-7"/>
          <w:sz w:val="32"/>
          <w:szCs w:val="32"/>
        </w:rPr>
        <w:t>安徽兴叶工程建设有限公司在建项目</w:t>
      </w:r>
    </w:p>
    <w:p>
      <w:pPr>
        <w:adjustRightInd/>
        <w:snapToGrid/>
        <w:spacing w:line="360" w:lineRule="auto"/>
        <w:jc w:val="center"/>
        <w:rPr>
          <w:rFonts w:ascii="宋体" w:hAnsi="宋体"/>
          <w:spacing w:val="60"/>
          <w:sz w:val="48"/>
          <w:szCs w:val="48"/>
        </w:rPr>
      </w:pPr>
      <w:r>
        <w:rPr>
          <w:rFonts w:hint="eastAsia" w:ascii="黑体" w:hAnsi="黑体" w:eastAsia="黑体" w:cs="黑体"/>
          <w:b/>
          <w:bCs/>
          <w:spacing w:val="60"/>
          <w:sz w:val="32"/>
          <w:szCs w:val="32"/>
        </w:rPr>
        <w:t>安全文明施工标牌采购、安装项目</w:t>
      </w:r>
    </w:p>
    <w:p>
      <w:pPr>
        <w:adjustRightInd/>
        <w:snapToGrid/>
        <w:spacing w:line="360" w:lineRule="auto"/>
        <w:jc w:val="center"/>
        <w:rPr>
          <w:rFonts w:ascii="黑体" w:hAnsi="黑体" w:eastAsia="黑体" w:cs="黑体"/>
          <w:b/>
          <w:bCs/>
          <w:spacing w:val="-7"/>
          <w:sz w:val="32"/>
          <w:szCs w:val="32"/>
        </w:rPr>
      </w:pPr>
      <w:r>
        <w:rPr>
          <w:rFonts w:hint="eastAsia" w:ascii="黑体" w:hAnsi="黑体" w:eastAsia="黑体" w:cs="黑体"/>
          <w:b/>
          <w:bCs/>
          <w:spacing w:val="-7"/>
          <w:sz w:val="32"/>
          <w:szCs w:val="32"/>
        </w:rPr>
        <w:t>招标文件</w:t>
      </w:r>
    </w:p>
    <w:p>
      <w:pPr>
        <w:pStyle w:val="2"/>
        <w:adjustRightInd/>
        <w:snapToGrid/>
        <w:spacing w:line="360" w:lineRule="auto"/>
        <w:ind w:firstLine="560"/>
      </w:pPr>
      <w:bookmarkStart w:id="0" w:name="_GoBack"/>
      <w:bookmarkEnd w:id="0"/>
    </w:p>
    <w:p>
      <w:pPr>
        <w:adjustRightInd/>
        <w:snapToGrid/>
        <w:spacing w:line="360" w:lineRule="auto"/>
        <w:ind w:firstLine="460" w:firstLineChars="200"/>
        <w:rPr>
          <w:rFonts w:ascii="宋体" w:hAnsi="宋体" w:eastAsia="宋体" w:cs="宋体"/>
          <w:sz w:val="24"/>
          <w:szCs w:val="24"/>
        </w:rPr>
      </w:pPr>
      <w:r>
        <w:rPr>
          <w:rFonts w:hint="eastAsia" w:ascii="宋体" w:hAnsi="宋体" w:eastAsia="宋体" w:cs="宋体"/>
          <w:spacing w:val="-5"/>
          <w:sz w:val="24"/>
          <w:szCs w:val="24"/>
        </w:rPr>
        <w:t>本次招标项目为：</w:t>
      </w:r>
      <w:r>
        <w:rPr>
          <w:rFonts w:hint="eastAsia" w:ascii="宋体" w:hAnsi="宋体" w:eastAsia="宋体" w:cs="宋体"/>
          <w:spacing w:val="38"/>
          <w:sz w:val="24"/>
          <w:szCs w:val="24"/>
        </w:rPr>
        <w:t xml:space="preserve"> </w:t>
      </w:r>
      <w:r>
        <w:rPr>
          <w:rFonts w:hint="eastAsia" w:ascii="宋体" w:hAnsi="宋体" w:eastAsia="宋体" w:cs="宋体"/>
          <w:spacing w:val="38"/>
          <w:sz w:val="24"/>
          <w:szCs w:val="24"/>
          <w:u w:val="single"/>
        </w:rPr>
        <w:t>安徽兴叶工程建设有限公司在建项目安全文明施工标牌采购、安装</w:t>
      </w:r>
      <w:r>
        <w:rPr>
          <w:rFonts w:hint="eastAsia" w:ascii="宋体" w:hAnsi="宋体" w:eastAsia="宋体" w:cs="宋体"/>
          <w:spacing w:val="1"/>
          <w:sz w:val="24"/>
          <w:szCs w:val="24"/>
        </w:rPr>
        <w:t>项目。</w:t>
      </w:r>
    </w:p>
    <w:p>
      <w:pPr>
        <w:adjustRightInd/>
        <w:snapToGrid/>
        <w:spacing w:line="360" w:lineRule="auto"/>
        <w:outlineLvl w:val="0"/>
        <w:rPr>
          <w:rFonts w:ascii="宋体" w:hAnsi="宋体" w:eastAsia="宋体" w:cs="宋体"/>
          <w:sz w:val="24"/>
          <w:szCs w:val="24"/>
        </w:rPr>
      </w:pPr>
      <w:r>
        <w:rPr>
          <w:rFonts w:hint="eastAsia" w:ascii="宋体" w:hAnsi="宋体" w:eastAsia="宋体" w:cs="宋体"/>
          <w:b/>
          <w:bCs/>
          <w:spacing w:val="-11"/>
          <w:sz w:val="24"/>
          <w:szCs w:val="24"/>
        </w:rPr>
        <w:t>一、投标人的合格条件</w:t>
      </w:r>
    </w:p>
    <w:p>
      <w:pPr>
        <w:adjustRightInd/>
        <w:snapToGrid/>
        <w:spacing w:line="360" w:lineRule="auto"/>
        <w:ind w:firstLine="456" w:firstLineChars="200"/>
        <w:rPr>
          <w:rFonts w:ascii="宋体" w:hAnsi="宋体" w:eastAsia="宋体" w:cs="宋体"/>
          <w:sz w:val="24"/>
          <w:szCs w:val="24"/>
        </w:rPr>
      </w:pPr>
      <w:r>
        <w:rPr>
          <w:rFonts w:hint="eastAsia" w:ascii="宋体" w:hAnsi="宋体" w:eastAsia="宋体" w:cs="宋体"/>
          <w:spacing w:val="-6"/>
          <w:position w:val="18"/>
          <w:sz w:val="24"/>
          <w:szCs w:val="24"/>
        </w:rPr>
        <w:t>1、具有独立法人资格，证件(企业法人营业执照、银行基本账户开户许可证等）齐全，具有独立订立合同的能力，提供合规合法的增值税专用发票。</w:t>
      </w:r>
    </w:p>
    <w:p>
      <w:pPr>
        <w:adjustRightInd/>
        <w:snapToGrid/>
        <w:spacing w:line="360" w:lineRule="auto"/>
        <w:ind w:firstLine="440" w:firstLineChars="200"/>
        <w:rPr>
          <w:rFonts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8"/>
          <w:sz w:val="24"/>
          <w:szCs w:val="24"/>
        </w:rPr>
        <w:t xml:space="preserve"> </w:t>
      </w:r>
      <w:r>
        <w:rPr>
          <w:rFonts w:hint="eastAsia" w:ascii="宋体" w:hAnsi="宋体" w:eastAsia="宋体" w:cs="宋体"/>
          <w:spacing w:val="-10"/>
          <w:sz w:val="24"/>
          <w:szCs w:val="24"/>
        </w:rPr>
        <w:t>具有独立承担民事责任和履行合同的能力。</w:t>
      </w:r>
    </w:p>
    <w:p>
      <w:pPr>
        <w:adjustRightInd/>
        <w:snapToGrid/>
        <w:spacing w:line="360" w:lineRule="auto"/>
        <w:ind w:firstLine="444" w:firstLineChars="200"/>
        <w:rPr>
          <w:rFonts w:ascii="宋体" w:hAnsi="宋体" w:eastAsia="宋体" w:cs="宋体"/>
          <w:sz w:val="24"/>
          <w:szCs w:val="24"/>
        </w:rPr>
      </w:pPr>
      <w:r>
        <w:rPr>
          <w:rFonts w:hint="eastAsia" w:ascii="宋体" w:hAnsi="宋体" w:eastAsia="宋体" w:cs="宋体"/>
          <w:spacing w:val="-9"/>
          <w:sz w:val="24"/>
          <w:szCs w:val="24"/>
        </w:rPr>
        <w:t>3、</w:t>
      </w:r>
      <w:r>
        <w:rPr>
          <w:rFonts w:hint="eastAsia" w:ascii="宋体" w:hAnsi="宋体" w:eastAsia="宋体" w:cs="宋体"/>
          <w:spacing w:val="-77"/>
          <w:sz w:val="24"/>
          <w:szCs w:val="24"/>
        </w:rPr>
        <w:t xml:space="preserve"> </w:t>
      </w:r>
      <w:r>
        <w:rPr>
          <w:rFonts w:hint="eastAsia" w:ascii="宋体" w:hAnsi="宋体" w:eastAsia="宋体" w:cs="宋体"/>
          <w:spacing w:val="-9"/>
          <w:sz w:val="24"/>
          <w:szCs w:val="24"/>
        </w:rPr>
        <w:t>具有良好的资信，近年在经营中无不良业绩和重大违法记录。</w:t>
      </w:r>
    </w:p>
    <w:p>
      <w:pPr>
        <w:adjustRightInd/>
        <w:snapToGrid/>
        <w:spacing w:line="360" w:lineRule="auto"/>
        <w:ind w:firstLine="448" w:firstLineChars="200"/>
        <w:rPr>
          <w:rFonts w:ascii="宋体" w:hAnsi="宋体" w:eastAsia="宋体" w:cs="宋体"/>
          <w:spacing w:val="-8"/>
          <w:sz w:val="24"/>
          <w:szCs w:val="24"/>
        </w:rPr>
      </w:pPr>
      <w:r>
        <w:rPr>
          <w:rFonts w:hint="eastAsia" w:ascii="宋体" w:hAnsi="宋体" w:eastAsia="宋体" w:cs="宋体"/>
          <w:spacing w:val="-8"/>
          <w:sz w:val="24"/>
          <w:szCs w:val="24"/>
        </w:rPr>
        <w:t>4、投标人可以是产品的生产厂商或代理商，单独以法人身份参与投标；生产商必须取得产品生产合格证。</w:t>
      </w:r>
    </w:p>
    <w:p>
      <w:pPr>
        <w:adjustRightInd/>
        <w:snapToGrid/>
        <w:spacing w:line="360" w:lineRule="auto"/>
        <w:ind w:firstLine="444" w:firstLineChars="200"/>
        <w:rPr>
          <w:rFonts w:ascii="宋体" w:hAnsi="宋体" w:eastAsia="宋体" w:cs="宋体"/>
          <w:spacing w:val="-9"/>
          <w:sz w:val="24"/>
          <w:szCs w:val="24"/>
        </w:rPr>
      </w:pPr>
      <w:r>
        <w:rPr>
          <w:rFonts w:hint="eastAsia" w:ascii="宋体" w:hAnsi="宋体" w:eastAsia="宋体" w:cs="宋体"/>
          <w:spacing w:val="-9"/>
          <w:sz w:val="24"/>
          <w:szCs w:val="24"/>
        </w:rPr>
        <w:t>5、投标单位必须为中煤矿山建设集团有限责任公司招采系统供应商库的单位。</w:t>
      </w:r>
    </w:p>
    <w:p>
      <w:pPr>
        <w:adjustRightInd/>
        <w:snapToGrid/>
        <w:spacing w:line="360" w:lineRule="auto"/>
        <w:ind w:firstLine="444" w:firstLineChars="200"/>
        <w:rPr>
          <w:rFonts w:ascii="宋体" w:hAnsi="宋体" w:eastAsia="宋体" w:cs="宋体"/>
          <w:sz w:val="24"/>
          <w:szCs w:val="24"/>
        </w:rPr>
      </w:pPr>
      <w:r>
        <w:rPr>
          <w:rFonts w:hint="eastAsia" w:ascii="宋体" w:hAnsi="宋体" w:eastAsia="宋体" w:cs="宋体"/>
          <w:spacing w:val="-9"/>
          <w:sz w:val="24"/>
          <w:szCs w:val="24"/>
        </w:rPr>
        <w:t>6、法律、行政法规规定的其它资格条件。</w:t>
      </w:r>
    </w:p>
    <w:p>
      <w:pPr>
        <w:adjustRightInd/>
        <w:snapToGrid/>
        <w:spacing w:line="360" w:lineRule="auto"/>
        <w:outlineLvl w:val="0"/>
        <w:rPr>
          <w:rFonts w:ascii="宋体" w:hAnsi="宋体" w:eastAsia="宋体" w:cs="宋体"/>
          <w:sz w:val="24"/>
          <w:szCs w:val="24"/>
        </w:rPr>
      </w:pPr>
      <w:r>
        <w:rPr>
          <w:rFonts w:hint="eastAsia" w:ascii="宋体" w:hAnsi="宋体" w:eastAsia="宋体" w:cs="宋体"/>
          <w:b/>
          <w:bCs/>
          <w:spacing w:val="-16"/>
          <w:sz w:val="24"/>
          <w:szCs w:val="24"/>
        </w:rPr>
        <w:t>二、</w:t>
      </w:r>
      <w:r>
        <w:rPr>
          <w:rFonts w:hint="eastAsia" w:ascii="宋体" w:hAnsi="宋体" w:eastAsia="宋体" w:cs="宋体"/>
          <w:spacing w:val="-65"/>
          <w:sz w:val="24"/>
          <w:szCs w:val="24"/>
        </w:rPr>
        <w:t xml:space="preserve"> </w:t>
      </w:r>
      <w:r>
        <w:rPr>
          <w:rFonts w:hint="eastAsia" w:ascii="宋体" w:hAnsi="宋体" w:eastAsia="宋体" w:cs="宋体"/>
          <w:b/>
          <w:bCs/>
          <w:spacing w:val="-16"/>
          <w:sz w:val="24"/>
          <w:szCs w:val="24"/>
        </w:rPr>
        <w:t>投标方须知</w:t>
      </w:r>
    </w:p>
    <w:p>
      <w:pPr>
        <w:adjustRightInd/>
        <w:snapToGrid/>
        <w:spacing w:line="360" w:lineRule="auto"/>
        <w:ind w:firstLine="488" w:firstLineChars="200"/>
        <w:rPr>
          <w:rFonts w:ascii="宋体" w:hAnsi="宋体" w:eastAsia="宋体" w:cs="宋体"/>
          <w:sz w:val="24"/>
          <w:szCs w:val="24"/>
        </w:rPr>
      </w:pPr>
      <w:r>
        <w:rPr>
          <w:rFonts w:hint="eastAsia" w:ascii="宋体" w:hAnsi="宋体" w:eastAsia="宋体" w:cs="宋体"/>
          <w:spacing w:val="2"/>
          <w:sz w:val="24"/>
          <w:szCs w:val="24"/>
        </w:rPr>
        <w:t>1、本次招标最高限价:</w:t>
      </w:r>
      <w:r>
        <w:rPr>
          <w:rFonts w:hint="eastAsia" w:ascii="宋体" w:hAnsi="宋体" w:eastAsia="宋体" w:cs="宋体"/>
          <w:spacing w:val="2"/>
          <w:sz w:val="24"/>
          <w:szCs w:val="24"/>
          <w:u w:val="single"/>
        </w:rPr>
        <w:t>273320.00</w:t>
      </w:r>
      <w:r>
        <w:rPr>
          <w:rFonts w:hint="eastAsia" w:ascii="宋体" w:hAnsi="宋体" w:eastAsia="宋体" w:cs="宋体"/>
          <w:spacing w:val="2"/>
          <w:sz w:val="24"/>
          <w:szCs w:val="24"/>
        </w:rPr>
        <w:t>元，采用</w:t>
      </w:r>
      <w:r>
        <w:rPr>
          <w:rFonts w:hint="eastAsia" w:ascii="宋体" w:hAnsi="宋体" w:eastAsia="宋体" w:cs="宋体"/>
          <w:spacing w:val="2"/>
          <w:sz w:val="24"/>
          <w:szCs w:val="24"/>
          <w:u w:val="single"/>
        </w:rPr>
        <w:t>比价报价</w:t>
      </w:r>
      <w:r>
        <w:rPr>
          <w:rFonts w:hint="eastAsia" w:ascii="宋体" w:hAnsi="宋体" w:eastAsia="宋体" w:cs="宋体"/>
          <w:spacing w:val="2"/>
          <w:sz w:val="24"/>
          <w:szCs w:val="24"/>
        </w:rPr>
        <w:t>方式(最低价中标)</w:t>
      </w:r>
      <w:r>
        <w:rPr>
          <w:rFonts w:hint="eastAsia" w:ascii="宋体" w:hAnsi="宋体" w:eastAsia="宋体" w:cs="宋体"/>
          <w:spacing w:val="-8"/>
          <w:sz w:val="24"/>
          <w:szCs w:val="24"/>
        </w:rPr>
        <w:t>。</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2、投标文件如有修改和行间插字，必须在修改处加盖投标单位及其单位法定代表人（或代理人）的印签。</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3、投标文件必须在封袋骑缝处用封条密封，并加盖密封章。</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4、投标书一旦送交招标人，投标人不得以任何理由改补充文件等，除非招标人另有要求。投标书有效时间为开标之日起30天。</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5、投标报价以纸质报价文件为准。投标单位须将工程量清单报价一份，于开标截止日前递交安徽兴叶工程建设有限公司4楼办公室汪宏昆处。</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6、报价文件正本应用不褪色的墨水书写或打印，投标报价（单价及总价）必须打印，不得手写。投标文件必须由投标人的法定代表人或授权代理人签字、盖章。</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7、投标报价在合同履约期内调价原则：不予调价。</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8、每月10日投标人法人代表或授权代理人带本人身份证和身份证复印件，到投标人合同部办理上月结算。办理完结算手续后一个月内支付结算款的100%。</w:t>
      </w:r>
    </w:p>
    <w:p>
      <w:pPr>
        <w:adjustRightInd/>
        <w:snapToGrid/>
        <w:spacing w:line="360" w:lineRule="auto"/>
        <w:ind w:firstLine="488" w:firstLineChars="200"/>
        <w:rPr>
          <w:rFonts w:ascii="宋体" w:hAnsi="宋体" w:eastAsia="宋体" w:cs="宋体"/>
          <w:sz w:val="24"/>
          <w:szCs w:val="24"/>
        </w:rPr>
      </w:pPr>
      <w:r>
        <w:rPr>
          <w:rFonts w:hint="eastAsia" w:ascii="宋体" w:hAnsi="宋体" w:eastAsia="宋体" w:cs="宋体"/>
          <w:spacing w:val="2"/>
          <w:sz w:val="24"/>
          <w:szCs w:val="24"/>
        </w:rPr>
        <w:t>9、每期结算款支付前，乙方应按照结算金额提供甲方认可的等额、合法、有效的增值税专用发票(税率</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 xml:space="preserve"> %,如因国家政策性调整致使税率变化的， 按国家政策调整执行),并在提供相应的增值税专用发票后转账支付结算款。每 期结算付款之前，如乙方未提交相应清单、发票，则甲方有权中止付款并不被视为违约，亦无须承担任何违约责任。同时因乙方提供的发票不规范、不合法、增值税税率与合同约定不一致等引起税务问题的，乙方应承担由此对甲方造成的一切损失，包括但不限于因票据问题导致甲方无法抵扣的税款、以及由此产生的须甲方支付的滞纳金、行政罚款及相关损失等。所有结算款均不计利息。</w:t>
      </w:r>
    </w:p>
    <w:p>
      <w:pPr>
        <w:adjustRightInd/>
        <w:snapToGrid/>
        <w:spacing w:line="360" w:lineRule="auto"/>
        <w:ind w:firstLine="442" w:firstLineChars="200"/>
        <w:rPr>
          <w:rFonts w:ascii="宋体" w:hAnsi="宋体" w:eastAsia="宋体" w:cs="宋体"/>
          <w:b/>
          <w:bCs/>
          <w:spacing w:val="2"/>
          <w:sz w:val="24"/>
          <w:szCs w:val="24"/>
        </w:rPr>
      </w:pPr>
      <w:r>
        <w:rPr>
          <w:rFonts w:hint="eastAsia" w:ascii="宋体" w:hAnsi="宋体" w:eastAsia="宋体" w:cs="宋体"/>
          <w:b/>
          <w:bCs/>
          <w:spacing w:val="-10"/>
          <w:sz w:val="24"/>
          <w:szCs w:val="24"/>
        </w:rPr>
        <w:t>三、</w:t>
      </w:r>
      <w:r>
        <w:rPr>
          <w:rFonts w:hint="eastAsia" w:ascii="宋体" w:hAnsi="宋体" w:eastAsia="宋体" w:cs="宋体"/>
          <w:b/>
          <w:bCs/>
          <w:spacing w:val="2"/>
          <w:sz w:val="24"/>
          <w:szCs w:val="24"/>
        </w:rPr>
        <w:t xml:space="preserve"> 有关要求</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（一）质量标准：1、投标人供应的标志标牌必须符合国家有关规定的质量标准，对不符合标准的标志标牌、安全设施，招标人有权拒收，由产品本身质量产生的一切损失由投标人自行自负。</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2、反光标志的逆反射系数等指标须符合国标，对检测不合格的不予结算支付。</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3、投标人供应的标牌质保至少1年，对未招标人人为原因造成的损坏，投标人须无条件负责更换、维修费用自理。</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（二）进度要求</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投标人负责按招标人需求计划供应，招标人以电话及短信方式通知投标人每天的供应数量和规格，以招标人的短信需求计划及投标人供应到招标人工地的到场时间为依据，判断投标人材料供应的及时性，若投标人不能及时供应视为投标人违约，由此造成的机械人员闲置的损失由投标人负责，招标人有权从质量保证金或材料款中直接扣除，同时根据实际情况，招标人有权不予结算或终止合同。</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（三）安全管理要求</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1、具体安全管理办法以招标人下发的实施细则为准。投标人负责加工、运输、装卸过程的全部安全工作，并承担由此造成的一切后果和费用。</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（四）其他相关要求</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1、所有投标资料均不予退还。</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2、招标人保留本次招标的最终解释权。</w:t>
      </w:r>
    </w:p>
    <w:p>
      <w:pPr>
        <w:adjustRightInd/>
        <w:snapToGrid/>
        <w:spacing w:line="360" w:lineRule="auto"/>
        <w:ind w:firstLine="488" w:firstLineChars="200"/>
        <w:rPr>
          <w:rFonts w:ascii="宋体" w:hAnsi="宋体" w:eastAsia="宋体" w:cs="宋体"/>
          <w:spacing w:val="2"/>
          <w:sz w:val="24"/>
          <w:szCs w:val="24"/>
        </w:rPr>
      </w:pPr>
      <w:r>
        <w:rPr>
          <w:rFonts w:hint="eastAsia" w:ascii="宋体" w:hAnsi="宋体" w:eastAsia="宋体" w:cs="宋体"/>
          <w:spacing w:val="2"/>
          <w:sz w:val="24"/>
          <w:szCs w:val="24"/>
        </w:rPr>
        <w:t>3、如投标人对招标文件有疑问时，可电话联系招标人，招标人将作出答疑。</w:t>
      </w: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spacing w:before="240" w:line="480" w:lineRule="auto"/>
        <w:jc w:val="center"/>
        <w:rPr>
          <w:rFonts w:ascii="宋体" w:hAnsi="宋体"/>
          <w:b/>
          <w:bCs/>
          <w:spacing w:val="24"/>
          <w:sz w:val="36"/>
          <w:szCs w:val="36"/>
        </w:rPr>
      </w:pPr>
      <w:r>
        <w:rPr>
          <w:rFonts w:hint="eastAsia" w:ascii="宋体" w:hAnsi="宋体"/>
          <w:b/>
          <w:bCs/>
          <w:spacing w:val="24"/>
          <w:sz w:val="36"/>
          <w:szCs w:val="36"/>
        </w:rPr>
        <w:t>标志标牌制作安装合同</w:t>
      </w:r>
    </w:p>
    <w:p>
      <w:pPr>
        <w:spacing w:line="480" w:lineRule="auto"/>
        <w:rPr>
          <w:rFonts w:ascii="宋体" w:hAnsi="宋体"/>
          <w:sz w:val="24"/>
        </w:rPr>
      </w:pPr>
      <w:r>
        <w:rPr>
          <w:rFonts w:hint="eastAsia" w:ascii="宋体" w:hAnsi="宋体"/>
          <w:sz w:val="24"/>
        </w:rPr>
        <w:t>甲方：</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乙方：</w:t>
      </w:r>
      <w:r>
        <w:rPr>
          <w:rFonts w:hint="eastAsia" w:ascii="宋体" w:hAnsi="宋体"/>
          <w:sz w:val="24"/>
          <w:u w:val="single"/>
        </w:rPr>
        <w:t xml:space="preserve">                                                    </w:t>
      </w:r>
    </w:p>
    <w:p>
      <w:pPr>
        <w:pStyle w:val="17"/>
        <w:spacing w:line="360" w:lineRule="auto"/>
        <w:ind w:left="0" w:right="-31" w:firstLine="512" w:firstLineChars="200"/>
        <w:rPr>
          <w:rFonts w:ascii="宋体" w:hAnsi="宋体"/>
          <w:spacing w:val="8"/>
          <w:sz w:val="24"/>
          <w:szCs w:val="24"/>
        </w:rPr>
      </w:pPr>
    </w:p>
    <w:p>
      <w:pPr>
        <w:pStyle w:val="17"/>
        <w:spacing w:line="360" w:lineRule="auto"/>
        <w:ind w:left="0" w:right="-31" w:firstLine="512" w:firstLineChars="200"/>
        <w:rPr>
          <w:rFonts w:ascii="宋体" w:hAnsi="宋体"/>
          <w:color w:val="auto"/>
          <w:spacing w:val="8"/>
          <w:sz w:val="24"/>
          <w:szCs w:val="24"/>
        </w:rPr>
      </w:pPr>
      <w:r>
        <w:rPr>
          <w:rFonts w:hint="eastAsia" w:ascii="宋体" w:hAnsi="宋体"/>
          <w:spacing w:val="8"/>
          <w:sz w:val="24"/>
          <w:szCs w:val="24"/>
        </w:rPr>
        <w:t>根据《中华</w:t>
      </w:r>
      <w:r>
        <w:rPr>
          <w:rFonts w:hint="eastAsia" w:ascii="宋体" w:hAnsi="宋体"/>
          <w:color w:val="auto"/>
          <w:spacing w:val="8"/>
          <w:sz w:val="24"/>
          <w:szCs w:val="24"/>
        </w:rPr>
        <w:t>人民共和国民法典》有关规定，就</w:t>
      </w:r>
      <w:r>
        <w:rPr>
          <w:rFonts w:hint="eastAsia" w:ascii="宋体" w:hAnsi="宋体"/>
          <w:color w:val="auto"/>
          <w:spacing w:val="8"/>
          <w:sz w:val="24"/>
          <w:szCs w:val="24"/>
          <w:u w:val="single"/>
        </w:rPr>
        <w:t xml:space="preserve"> 标志标牌制作安装 </w:t>
      </w:r>
      <w:r>
        <w:rPr>
          <w:rFonts w:hint="eastAsia" w:ascii="宋体" w:hAnsi="宋体"/>
          <w:color w:val="auto"/>
          <w:spacing w:val="8"/>
          <w:sz w:val="24"/>
          <w:szCs w:val="24"/>
        </w:rPr>
        <w:t>工程标志标牌制作和安装事宜，按照平等互利的原则，为明确甲乙双方的权利和义务，经双方共同协商，达成如下条款，双方共同遵守：</w:t>
      </w:r>
    </w:p>
    <w:p>
      <w:pPr>
        <w:spacing w:line="360" w:lineRule="auto"/>
        <w:ind w:firstLine="480" w:firstLineChars="200"/>
        <w:rPr>
          <w:rFonts w:ascii="宋体" w:hAnsi="宋体"/>
          <w:b/>
          <w:color w:val="auto"/>
          <w:sz w:val="24"/>
        </w:rPr>
      </w:pPr>
      <w:r>
        <w:rPr>
          <w:rFonts w:hint="eastAsia" w:ascii="宋体" w:hAnsi="宋体"/>
          <w:b/>
          <w:color w:val="auto"/>
          <w:sz w:val="24"/>
        </w:rPr>
        <w:t>一、项目概况</w:t>
      </w:r>
    </w:p>
    <w:p>
      <w:pPr>
        <w:spacing w:line="360" w:lineRule="auto"/>
        <w:ind w:firstLine="480" w:firstLineChars="200"/>
        <w:rPr>
          <w:rFonts w:ascii="宋体" w:hAnsi="宋体" w:eastAsia="宋体"/>
          <w:color w:val="auto"/>
          <w:sz w:val="24"/>
          <w:u w:val="single"/>
        </w:rPr>
      </w:pPr>
      <w:r>
        <w:rPr>
          <w:rFonts w:hint="eastAsia" w:ascii="宋体" w:hAnsi="宋体"/>
          <w:color w:val="auto"/>
          <w:sz w:val="24"/>
        </w:rPr>
        <w:t>1、项目名称：</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2、材料与报价表：详见本合同附件清单单价（本单价为固定综合单价，包含制作安装标志标牌的所需的人工、材料、机械、措施、安全、保险、文明施工、夜间施工、管理、利润、现场经费、安装、安全维护费、缺陷修复、材料运输、二次搬运、税费（包括但不限于增值税附加、企业及个人所得税、环保税、水利基金等）、保修、交验等全部费用。以及合同明示或暗示的所有责任、义务和一般风险）。</w:t>
      </w:r>
    </w:p>
    <w:p>
      <w:pPr>
        <w:spacing w:line="360" w:lineRule="auto"/>
        <w:ind w:firstLine="480" w:firstLineChars="200"/>
        <w:rPr>
          <w:rFonts w:ascii="宋体" w:hAnsi="宋体" w:eastAsia="宋体"/>
          <w:color w:val="auto"/>
          <w:sz w:val="24"/>
        </w:rPr>
      </w:pPr>
      <w:r>
        <w:rPr>
          <w:rFonts w:hint="eastAsia" w:ascii="宋体" w:hAnsi="宋体"/>
          <w:color w:val="auto"/>
          <w:sz w:val="24"/>
        </w:rPr>
        <w:t>3、数量：数量为暂定数量，最终结算数量以甲方实际验收合格的数量为准。暂定合同金额为：</w:t>
      </w:r>
      <w:r>
        <w:rPr>
          <w:rFonts w:hint="eastAsia" w:ascii="宋体" w:hAnsi="宋体"/>
          <w:color w:val="auto"/>
          <w:sz w:val="24"/>
          <w:u w:val="single"/>
        </w:rPr>
        <w:t xml:space="preserve">     </w:t>
      </w:r>
      <w:r>
        <w:rPr>
          <w:rFonts w:hint="eastAsia" w:ascii="宋体" w:hAnsi="宋体"/>
          <w:color w:val="auto"/>
          <w:sz w:val="24"/>
        </w:rPr>
        <w:t>元，其中不含税金额为：</w:t>
      </w:r>
      <w:r>
        <w:rPr>
          <w:rFonts w:hint="eastAsia" w:ascii="宋体" w:hAnsi="宋体"/>
          <w:color w:val="auto"/>
          <w:sz w:val="24"/>
          <w:u w:val="single"/>
        </w:rPr>
        <w:t xml:space="preserve">      </w:t>
      </w:r>
      <w:r>
        <w:rPr>
          <w:rFonts w:hint="eastAsia" w:ascii="宋体" w:hAnsi="宋体"/>
          <w:color w:val="auto"/>
          <w:sz w:val="24"/>
        </w:rPr>
        <w:t>元，税金为：</w:t>
      </w:r>
      <w:r>
        <w:rPr>
          <w:rFonts w:hint="eastAsia" w:ascii="宋体" w:hAnsi="宋体"/>
          <w:color w:val="auto"/>
          <w:sz w:val="24"/>
          <w:u w:val="single"/>
        </w:rPr>
        <w:t xml:space="preserve">     </w:t>
      </w:r>
      <w:r>
        <w:rPr>
          <w:rFonts w:hint="eastAsia" w:ascii="宋体" w:hAnsi="宋体"/>
          <w:color w:val="auto"/>
          <w:sz w:val="24"/>
        </w:rPr>
        <w:t xml:space="preserve"> 元（增值税税率为</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w:t>
      </w:r>
      <w:r>
        <w:rPr>
          <w:rFonts w:hint="eastAsia" w:ascii="宋体" w:hAnsi="宋体"/>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4、交货地点、方式、安装地点、费用承担：交货地点为甲方指定地点，乙方供应的标志标牌必须在甲方规定的时间内送达，费用由乙方承担，具体安装地点依据甲方现场管理人员的指示。</w:t>
      </w:r>
    </w:p>
    <w:p>
      <w:pPr>
        <w:spacing w:line="360" w:lineRule="auto"/>
        <w:ind w:firstLine="480" w:firstLineChars="200"/>
        <w:rPr>
          <w:rFonts w:ascii="宋体" w:hAnsi="宋体"/>
          <w:color w:val="auto"/>
          <w:sz w:val="24"/>
        </w:rPr>
      </w:pPr>
      <w:r>
        <w:rPr>
          <w:rFonts w:hint="eastAsia" w:ascii="宋体" w:hAnsi="宋体"/>
          <w:b/>
          <w:bCs/>
          <w:color w:val="auto"/>
          <w:sz w:val="24"/>
        </w:rPr>
        <w:t>二、标志标牌规格质量</w:t>
      </w:r>
    </w:p>
    <w:p>
      <w:pPr>
        <w:spacing w:line="360" w:lineRule="auto"/>
        <w:ind w:firstLine="480" w:firstLineChars="200"/>
        <w:rPr>
          <w:rFonts w:ascii="宋体" w:hAnsi="宋体"/>
          <w:color w:val="auto"/>
          <w:sz w:val="24"/>
        </w:rPr>
      </w:pPr>
      <w:r>
        <w:rPr>
          <w:rFonts w:hint="eastAsia" w:ascii="宋体" w:hAnsi="宋体"/>
          <w:color w:val="auto"/>
          <w:sz w:val="24"/>
        </w:rPr>
        <w:t>乙方供应的标志标牌必须符合国家有关规定的质量标准，对不符合标准的标志标牌、安全设施，甲方有权拒收，由产品本身质量产生的一切损失由乙方自行自负。</w:t>
      </w:r>
    </w:p>
    <w:p>
      <w:pPr>
        <w:kinsoku/>
        <w:autoSpaceDE/>
        <w:autoSpaceDN/>
        <w:adjustRightInd/>
        <w:snapToGrid/>
        <w:spacing w:line="360" w:lineRule="auto"/>
        <w:ind w:firstLine="480" w:firstLineChars="200"/>
        <w:textAlignment w:val="auto"/>
        <w:rPr>
          <w:rFonts w:ascii="宋体" w:hAnsi="宋体" w:eastAsia="宋体"/>
          <w:b/>
          <w:sz w:val="24"/>
        </w:rPr>
      </w:pPr>
      <w:r>
        <w:rPr>
          <w:rFonts w:hint="eastAsia" w:ascii="宋体" w:hAnsi="宋体"/>
          <w:b/>
          <w:sz w:val="24"/>
        </w:rPr>
        <w:t>三、标志标牌验收方法</w:t>
      </w:r>
    </w:p>
    <w:p>
      <w:pPr>
        <w:spacing w:line="360" w:lineRule="auto"/>
        <w:ind w:firstLine="480" w:firstLineChars="200"/>
        <w:rPr>
          <w:rFonts w:ascii="宋体" w:hAnsi="宋体" w:eastAsia="宋体"/>
          <w:b/>
          <w:color w:val="auto"/>
          <w:sz w:val="24"/>
        </w:rPr>
      </w:pPr>
      <w:r>
        <w:rPr>
          <w:rFonts w:hint="eastAsia" w:ascii="宋体" w:hAnsi="宋体"/>
          <w:sz w:val="24"/>
          <w:szCs w:val="24"/>
        </w:rPr>
        <w:t>标志标牌制作完成送至甲方指定地点后，甲方质检人员对于标志标牌质量、内容和数量进行验收。安装后，甲方质检人员对安装位置进行验收。</w:t>
      </w:r>
    </w:p>
    <w:p>
      <w:pPr>
        <w:spacing w:line="360" w:lineRule="auto"/>
        <w:ind w:firstLine="480" w:firstLineChars="200"/>
        <w:rPr>
          <w:rFonts w:ascii="宋体" w:hAnsi="宋体"/>
          <w:b/>
          <w:color w:val="auto"/>
          <w:sz w:val="24"/>
        </w:rPr>
      </w:pPr>
      <w:r>
        <w:rPr>
          <w:rFonts w:hint="eastAsia" w:ascii="宋体" w:hAnsi="宋体"/>
          <w:b/>
          <w:color w:val="auto"/>
          <w:sz w:val="24"/>
        </w:rPr>
        <w:t>四、结算付款方式：</w:t>
      </w:r>
    </w:p>
    <w:p>
      <w:pPr>
        <w:spacing w:line="360" w:lineRule="auto"/>
        <w:ind w:firstLine="480" w:firstLineChars="200"/>
        <w:rPr>
          <w:rFonts w:ascii="宋体" w:hAnsi="宋体"/>
          <w:bCs/>
          <w:color w:val="auto"/>
          <w:sz w:val="24"/>
        </w:rPr>
      </w:pPr>
      <w:r>
        <w:rPr>
          <w:rFonts w:hint="eastAsia" w:ascii="宋体" w:hAnsi="宋体"/>
          <w:bCs/>
          <w:color w:val="auto"/>
          <w:sz w:val="24"/>
        </w:rPr>
        <w:t>1、乙方必须在规定时间内向甲方提供标志标牌，经甲方验收合格后，法人代表或授权代理人带本人身份证和身份证复印件，凭借甲方出具的收货验货单，到甲方经管部办理正式结算手续，办理完结算手续后一个月内支付当期结算款的100%（所有资金支付均以业主支付比例及实际支付情况为前提）。最终结算须经安徽开源路桥有限责任公司经营管理部、审计部审核确认后方为有效。</w:t>
      </w:r>
    </w:p>
    <w:p>
      <w:pPr>
        <w:spacing w:line="360" w:lineRule="auto"/>
        <w:ind w:firstLine="480" w:firstLineChars="200"/>
        <w:rPr>
          <w:rFonts w:ascii="宋体" w:hAnsi="宋体"/>
          <w:bCs/>
          <w:sz w:val="24"/>
          <w:szCs w:val="24"/>
        </w:rPr>
      </w:pPr>
      <w:r>
        <w:rPr>
          <w:rFonts w:hint="eastAsia" w:ascii="宋体" w:hAnsi="宋体"/>
          <w:bCs/>
          <w:color w:val="auto"/>
          <w:sz w:val="24"/>
          <w:szCs w:val="24"/>
        </w:rPr>
        <w:t>2、</w:t>
      </w:r>
      <w:r>
        <w:rPr>
          <w:rFonts w:hint="eastAsia" w:ascii="宋体" w:hAnsi="宋体"/>
          <w:color w:val="auto"/>
          <w:sz w:val="24"/>
          <w:szCs w:val="24"/>
        </w:rPr>
        <w:t>每期结算款支付前，乙方应按照结算金额提供甲方财务资产部认可的等额、合法、有效的增值税普通发票（税率</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eastAsia="宋体" w:cs="宋体"/>
          <w:color w:val="auto"/>
          <w:sz w:val="24"/>
          <w:szCs w:val="24"/>
        </w:rPr>
        <w:t>如因国家政策性调整致使税率变化的，按国家政策调整执行</w:t>
      </w:r>
      <w:r>
        <w:rPr>
          <w:rFonts w:hint="eastAsia" w:ascii="宋体" w:hAnsi="宋体"/>
          <w:color w:val="auto"/>
          <w:sz w:val="24"/>
          <w:szCs w:val="24"/>
        </w:rPr>
        <w:t>），并在提供相应的购销清单、增值税专用发票后转账支付结算款。每期结算付款之前，如乙方未提交相应清单、发票，则甲方有权中止付款并不被视为违约，</w:t>
      </w:r>
      <w:r>
        <w:rPr>
          <w:rFonts w:hint="eastAsia" w:ascii="宋体" w:hAnsi="宋体" w:eastAsia="宋体" w:cs="宋体"/>
          <w:color w:val="auto"/>
          <w:sz w:val="24"/>
        </w:rPr>
        <w:t>亦无须承担任何违约责任</w:t>
      </w:r>
      <w:r>
        <w:rPr>
          <w:rFonts w:hint="eastAsia" w:ascii="宋体" w:hAnsi="宋体"/>
          <w:bCs/>
          <w:color w:val="auto"/>
          <w:sz w:val="24"/>
          <w:szCs w:val="24"/>
        </w:rPr>
        <w:t>。</w:t>
      </w:r>
      <w:r>
        <w:rPr>
          <w:rFonts w:hint="eastAsia" w:ascii="宋体" w:hAnsi="宋体"/>
          <w:bCs/>
          <w:sz w:val="24"/>
          <w:szCs w:val="24"/>
        </w:rPr>
        <w:t>同时因乙方提供的发票不规范、不合法、</w:t>
      </w:r>
      <w:r>
        <w:rPr>
          <w:rFonts w:hint="eastAsia" w:ascii="宋体" w:hAnsi="宋体"/>
          <w:bCs/>
          <w:color w:val="auto"/>
          <w:sz w:val="24"/>
          <w:szCs w:val="24"/>
        </w:rPr>
        <w:t>增值税税率与合同约定不一致</w:t>
      </w:r>
      <w:r>
        <w:rPr>
          <w:rFonts w:hint="eastAsia" w:ascii="宋体" w:hAnsi="宋体"/>
          <w:bCs/>
          <w:sz w:val="24"/>
          <w:szCs w:val="24"/>
        </w:rPr>
        <w:t>等引起税务问题的，乙方应承担由此对甲方造成的一切损失，包括但不限于因票据问题导致甲方无法抵扣的税款、以及由此产生的须甲方支付的滞纳金、行政罚款及相关损失等。</w:t>
      </w:r>
    </w:p>
    <w:p>
      <w:pPr>
        <w:spacing w:line="360" w:lineRule="auto"/>
        <w:ind w:firstLine="480" w:firstLineChars="200"/>
        <w:rPr>
          <w:rFonts w:ascii="宋体" w:hAnsi="宋体"/>
          <w:sz w:val="24"/>
          <w:szCs w:val="24"/>
        </w:rPr>
      </w:pPr>
      <w:r>
        <w:rPr>
          <w:rFonts w:hint="eastAsia" w:ascii="宋体" w:hAnsi="宋体"/>
          <w:sz w:val="24"/>
          <w:szCs w:val="24"/>
        </w:rPr>
        <w:t>3、所有货款及质量保证金均不计利息。</w:t>
      </w:r>
    </w:p>
    <w:p>
      <w:pPr>
        <w:spacing w:line="360" w:lineRule="auto"/>
        <w:ind w:firstLine="480" w:firstLineChars="200"/>
        <w:rPr>
          <w:rFonts w:ascii="宋体" w:hAnsi="宋体"/>
          <w:bCs/>
          <w:color w:val="auto"/>
          <w:sz w:val="24"/>
        </w:rPr>
      </w:pPr>
      <w:r>
        <w:rPr>
          <w:rFonts w:hint="eastAsia" w:ascii="宋体" w:hAnsi="宋体"/>
          <w:b/>
          <w:color w:val="auto"/>
          <w:sz w:val="24"/>
        </w:rPr>
        <w:t>五、甲乙双方权利义务</w:t>
      </w:r>
    </w:p>
    <w:p>
      <w:pPr>
        <w:spacing w:line="360" w:lineRule="auto"/>
        <w:ind w:firstLine="480" w:firstLineChars="200"/>
        <w:rPr>
          <w:rFonts w:ascii="宋体" w:hAnsi="宋体"/>
          <w:bCs/>
          <w:color w:val="auto"/>
          <w:sz w:val="24"/>
        </w:rPr>
      </w:pPr>
      <w:r>
        <w:rPr>
          <w:rFonts w:hint="eastAsia" w:ascii="宋体" w:hAnsi="宋体"/>
          <w:bCs/>
          <w:color w:val="auto"/>
          <w:sz w:val="24"/>
        </w:rPr>
        <w:t>1、甲方的权利与义务</w:t>
      </w:r>
    </w:p>
    <w:p>
      <w:pPr>
        <w:spacing w:line="360" w:lineRule="auto"/>
        <w:ind w:firstLine="480" w:firstLineChars="200"/>
        <w:rPr>
          <w:rFonts w:ascii="宋体" w:hAnsi="宋体"/>
          <w:bCs/>
          <w:color w:val="auto"/>
          <w:sz w:val="24"/>
        </w:rPr>
      </w:pPr>
      <w:r>
        <w:rPr>
          <w:rFonts w:hint="eastAsia" w:ascii="宋体" w:hAnsi="宋体"/>
          <w:bCs/>
          <w:color w:val="auto"/>
          <w:sz w:val="24"/>
        </w:rPr>
        <w:t>1）负责为乙方提供宣传牌内容、制作材料规格、安装方式与要求的有关资料。</w:t>
      </w:r>
    </w:p>
    <w:p>
      <w:pPr>
        <w:spacing w:line="360" w:lineRule="auto"/>
        <w:ind w:firstLine="480" w:firstLineChars="200"/>
        <w:rPr>
          <w:rFonts w:ascii="宋体" w:hAnsi="宋体"/>
          <w:bCs/>
          <w:color w:val="auto"/>
          <w:sz w:val="24"/>
        </w:rPr>
      </w:pPr>
      <w:r>
        <w:rPr>
          <w:rFonts w:hint="eastAsia" w:ascii="宋体" w:hAnsi="宋体"/>
          <w:bCs/>
          <w:color w:val="auto"/>
          <w:sz w:val="24"/>
        </w:rPr>
        <w:t xml:space="preserve">2）保证提供给乙方制作的宣传牌内容、文字、图片的健康性。负责协调宣传标牌安装位置的有关事宜。 </w:t>
      </w:r>
    </w:p>
    <w:p>
      <w:pPr>
        <w:spacing w:line="360" w:lineRule="auto"/>
        <w:ind w:firstLine="480" w:firstLineChars="200"/>
        <w:rPr>
          <w:rFonts w:ascii="宋体" w:hAnsi="宋体"/>
          <w:bCs/>
          <w:color w:val="auto"/>
          <w:sz w:val="24"/>
        </w:rPr>
      </w:pPr>
      <w:r>
        <w:rPr>
          <w:rFonts w:hint="eastAsia" w:ascii="宋体" w:hAnsi="宋体"/>
          <w:bCs/>
          <w:color w:val="auto"/>
          <w:sz w:val="24"/>
        </w:rPr>
        <w:t>3）规定各项制作、安装的完成时间，特殊情况下如：恶劣气候影响、停电等原因，甲乙双方再行协商。</w:t>
      </w:r>
    </w:p>
    <w:p>
      <w:pPr>
        <w:spacing w:line="360" w:lineRule="auto"/>
        <w:ind w:firstLine="480" w:firstLineChars="200"/>
        <w:rPr>
          <w:rFonts w:ascii="宋体" w:hAnsi="宋体"/>
          <w:bCs/>
          <w:color w:val="auto"/>
          <w:sz w:val="24"/>
        </w:rPr>
      </w:pPr>
      <w:r>
        <w:rPr>
          <w:rFonts w:hint="eastAsia" w:ascii="宋体" w:hAnsi="宋体"/>
          <w:bCs/>
          <w:color w:val="auto"/>
          <w:sz w:val="24"/>
        </w:rPr>
        <w:t>4）乙方由于自身原因未按甲方规定的时间、要求完成制作和安装的，甲方有权终止此协定，且乙方赔偿甲方相关损失。</w:t>
      </w:r>
    </w:p>
    <w:p>
      <w:pPr>
        <w:spacing w:line="360" w:lineRule="auto"/>
        <w:ind w:firstLine="480" w:firstLineChars="200"/>
        <w:rPr>
          <w:rFonts w:ascii="宋体" w:hAnsi="宋体"/>
          <w:bCs/>
          <w:color w:val="auto"/>
          <w:sz w:val="24"/>
        </w:rPr>
      </w:pPr>
      <w:r>
        <w:rPr>
          <w:rFonts w:hint="eastAsia" w:ascii="宋体" w:hAnsi="宋体"/>
          <w:bCs/>
          <w:color w:val="auto"/>
          <w:sz w:val="24"/>
        </w:rPr>
        <w:t>2、乙方的权利与义务</w:t>
      </w:r>
    </w:p>
    <w:p>
      <w:pPr>
        <w:spacing w:line="360" w:lineRule="auto"/>
        <w:ind w:firstLine="480" w:firstLineChars="200"/>
        <w:rPr>
          <w:rFonts w:ascii="宋体" w:hAnsi="宋体"/>
          <w:bCs/>
          <w:color w:val="auto"/>
          <w:sz w:val="24"/>
        </w:rPr>
      </w:pPr>
      <w:r>
        <w:rPr>
          <w:rFonts w:hint="eastAsia" w:ascii="宋体" w:hAnsi="宋体"/>
          <w:bCs/>
          <w:color w:val="auto"/>
          <w:sz w:val="24"/>
        </w:rPr>
        <w:t>1）按照甲方提出的各项要求进行标志标牌的制作和安装，并应保证安装质量、结构牢固性、抗风力等指标达到国家或行业标准。乙方有责任对不合格产品进行调换、重做、退货、调换，重做时间不得超过甲方的规定时限，否则应赔偿甲方由此造成的经济损失。</w:t>
      </w:r>
    </w:p>
    <w:p>
      <w:pPr>
        <w:spacing w:line="360" w:lineRule="auto"/>
        <w:ind w:firstLine="480" w:firstLineChars="200"/>
        <w:rPr>
          <w:rFonts w:ascii="宋体" w:hAnsi="宋体"/>
          <w:bCs/>
          <w:color w:val="auto"/>
          <w:sz w:val="24"/>
        </w:rPr>
      </w:pPr>
      <w:r>
        <w:rPr>
          <w:rFonts w:hint="eastAsia" w:ascii="宋体" w:hAnsi="宋体"/>
          <w:bCs/>
          <w:color w:val="auto"/>
          <w:sz w:val="24"/>
        </w:rPr>
        <w:t>2) 自行提供安装所需的设备，并在甲方指定的场所进行作业，在规定的时间内保质保量完成任务。乙方在安装过程中不得损坏甲方已有工程设施及内容，同时应注意安全文明施工，如造成环境污染，则由乙方承担全部责任。</w:t>
      </w:r>
    </w:p>
    <w:p>
      <w:pPr>
        <w:spacing w:line="360" w:lineRule="auto"/>
        <w:ind w:firstLine="480" w:firstLineChars="200"/>
        <w:rPr>
          <w:rFonts w:ascii="宋体" w:hAnsi="宋体"/>
          <w:bCs/>
          <w:color w:val="auto"/>
          <w:sz w:val="24"/>
        </w:rPr>
      </w:pPr>
      <w:r>
        <w:rPr>
          <w:rFonts w:hint="eastAsia" w:ascii="宋体" w:hAnsi="宋体"/>
          <w:bCs/>
          <w:color w:val="auto"/>
          <w:sz w:val="24"/>
        </w:rPr>
        <w:t>3）进场安装时，路途和作业过程的安全责任全部由乙方自行承担。</w:t>
      </w:r>
    </w:p>
    <w:p>
      <w:pPr>
        <w:spacing w:line="360" w:lineRule="auto"/>
        <w:ind w:firstLine="480" w:firstLineChars="200"/>
        <w:rPr>
          <w:rFonts w:ascii="宋体" w:hAnsi="宋体"/>
          <w:bCs/>
          <w:color w:val="auto"/>
          <w:sz w:val="24"/>
        </w:rPr>
      </w:pPr>
      <w:r>
        <w:rPr>
          <w:rFonts w:hint="eastAsia" w:ascii="宋体" w:hAnsi="宋体"/>
          <w:bCs/>
          <w:color w:val="auto"/>
          <w:sz w:val="24"/>
        </w:rPr>
        <w:t>4）负责产品安装使用期的保修，产品使用质量保证时间为一年，使用过程中如发生非人为故意破坏的毁损、断裂、掉色等均由乙方无条件限期内承担免费修复责任。</w:t>
      </w:r>
    </w:p>
    <w:p>
      <w:pPr>
        <w:spacing w:line="360" w:lineRule="auto"/>
        <w:ind w:firstLine="480" w:firstLineChars="200"/>
        <w:rPr>
          <w:rFonts w:ascii="宋体" w:hAnsi="宋体"/>
          <w:bCs/>
          <w:color w:val="auto"/>
          <w:sz w:val="24"/>
        </w:rPr>
      </w:pPr>
      <w:r>
        <w:rPr>
          <w:rFonts w:hint="eastAsia" w:ascii="宋体" w:hAnsi="宋体"/>
          <w:bCs/>
          <w:color w:val="auto"/>
          <w:sz w:val="24"/>
        </w:rPr>
        <w:t>5）施工人员的食宿及福利待遇全部由乙方负责，费用均包含在综合单价中。</w:t>
      </w:r>
    </w:p>
    <w:p>
      <w:pPr>
        <w:spacing w:line="360" w:lineRule="auto"/>
        <w:ind w:firstLine="480" w:firstLineChars="200"/>
        <w:rPr>
          <w:rFonts w:ascii="宋体" w:hAnsi="宋体"/>
          <w:bCs/>
          <w:color w:val="auto"/>
          <w:sz w:val="24"/>
        </w:rPr>
      </w:pPr>
      <w:r>
        <w:rPr>
          <w:rFonts w:hint="eastAsia" w:ascii="宋体" w:hAnsi="宋体"/>
          <w:bCs/>
          <w:color w:val="auto"/>
          <w:sz w:val="24"/>
        </w:rPr>
        <w:t>6）施工用水、用电由乙方自行协调解决，所需费用均包含在综合单价中。</w:t>
      </w:r>
    </w:p>
    <w:p>
      <w:pPr>
        <w:spacing w:line="360" w:lineRule="auto"/>
        <w:ind w:firstLine="480" w:firstLineChars="200"/>
        <w:rPr>
          <w:rFonts w:ascii="宋体" w:hAnsi="宋体"/>
          <w:bCs/>
          <w:color w:val="auto"/>
          <w:sz w:val="24"/>
        </w:rPr>
      </w:pPr>
      <w:r>
        <w:rPr>
          <w:rFonts w:hint="eastAsia" w:ascii="宋体" w:hAnsi="宋体"/>
          <w:bCs/>
          <w:color w:val="auto"/>
          <w:sz w:val="24"/>
        </w:rPr>
        <w:t>7）在标志标牌的运输、安装过程中乙方承担货物灭失风险。</w:t>
      </w:r>
    </w:p>
    <w:p>
      <w:pPr>
        <w:spacing w:line="360" w:lineRule="auto"/>
        <w:ind w:firstLine="480" w:firstLineChars="200"/>
        <w:rPr>
          <w:rFonts w:ascii="宋体" w:hAnsi="宋体"/>
          <w:bCs/>
          <w:color w:val="auto"/>
          <w:sz w:val="24"/>
        </w:rPr>
      </w:pPr>
      <w:r>
        <w:rPr>
          <w:rFonts w:hint="eastAsia" w:ascii="宋体" w:hAnsi="宋体"/>
          <w:bCs/>
          <w:color w:val="auto"/>
          <w:sz w:val="24"/>
        </w:rPr>
        <w:t>8）</w:t>
      </w:r>
      <w:r>
        <w:rPr>
          <w:rFonts w:hint="eastAsia" w:ascii="宋体" w:hAnsi="宋体"/>
          <w:sz w:val="24"/>
          <w:szCs w:val="24"/>
        </w:rPr>
        <w:t>乙方应当确保交货的</w:t>
      </w:r>
      <w:r>
        <w:rPr>
          <w:rFonts w:hint="eastAsia" w:ascii="宋体" w:hAnsi="宋体"/>
          <w:bCs/>
          <w:color w:val="auto"/>
          <w:sz w:val="24"/>
        </w:rPr>
        <w:t>标志标牌</w:t>
      </w:r>
      <w:r>
        <w:rPr>
          <w:rFonts w:hint="eastAsia" w:ascii="宋体" w:hAnsi="宋体"/>
          <w:sz w:val="24"/>
          <w:szCs w:val="24"/>
        </w:rPr>
        <w:t>与任何第三方不存在权利争议，如任何第三方对乙方安装的</w:t>
      </w:r>
      <w:r>
        <w:rPr>
          <w:rFonts w:hint="eastAsia" w:ascii="宋体" w:hAnsi="宋体"/>
          <w:bCs/>
          <w:color w:val="auto"/>
          <w:sz w:val="24"/>
        </w:rPr>
        <w:t>标志标牌</w:t>
      </w:r>
      <w:r>
        <w:rPr>
          <w:rFonts w:hint="eastAsia" w:ascii="宋体" w:hAnsi="宋体"/>
          <w:sz w:val="24"/>
          <w:szCs w:val="24"/>
        </w:rPr>
        <w:t>主张权利，甲方有权中止支付相应批次的费用且不构成违约，直至乙方确权完成后，再按本合同的约定恢复结算。</w:t>
      </w:r>
    </w:p>
    <w:p>
      <w:pPr>
        <w:kinsoku/>
        <w:autoSpaceDE/>
        <w:autoSpaceDN/>
        <w:adjustRightInd/>
        <w:spacing w:line="360" w:lineRule="auto"/>
        <w:ind w:firstLine="480" w:firstLineChars="200"/>
        <w:rPr>
          <w:rFonts w:ascii="宋体" w:hAnsi="宋体"/>
          <w:b/>
          <w:sz w:val="24"/>
          <w:szCs w:val="24"/>
        </w:rPr>
      </w:pPr>
      <w:r>
        <w:rPr>
          <w:rFonts w:hint="eastAsia" w:ascii="宋体" w:hAnsi="宋体"/>
          <w:b/>
          <w:sz w:val="24"/>
          <w:szCs w:val="24"/>
        </w:rPr>
        <w:t>六、违约责任</w:t>
      </w:r>
    </w:p>
    <w:p>
      <w:pPr>
        <w:kinsoku/>
        <w:autoSpaceDE/>
        <w:autoSpaceDN/>
        <w:adjustRightInd/>
        <w:spacing w:line="360" w:lineRule="auto"/>
        <w:ind w:firstLine="470" w:firstLineChars="196"/>
        <w:rPr>
          <w:rFonts w:ascii="宋体" w:hAnsi="宋体"/>
          <w:bCs/>
          <w:sz w:val="24"/>
          <w:szCs w:val="24"/>
        </w:rPr>
      </w:pPr>
      <w:r>
        <w:rPr>
          <w:rFonts w:hint="eastAsia" w:ascii="宋体" w:hAnsi="宋体"/>
          <w:bCs/>
          <w:sz w:val="24"/>
          <w:szCs w:val="24"/>
        </w:rPr>
        <w:t>1、任何一方违约，均由违约方赔偿另一方由此造成的一切经济损失。乙方违约时，甲方有权直接按其违约时未履行或未结算(以金额高者为准)材料款金额的</w:t>
      </w:r>
      <w:r>
        <w:rPr>
          <w:rFonts w:hint="eastAsia" w:ascii="宋体" w:hAnsi="宋体"/>
          <w:bCs/>
          <w:sz w:val="24"/>
          <w:szCs w:val="24"/>
          <w:u w:val="single"/>
        </w:rPr>
        <w:t xml:space="preserve">  5  </w:t>
      </w:r>
      <w:r>
        <w:rPr>
          <w:rFonts w:hint="eastAsia" w:ascii="宋体" w:hAnsi="宋体"/>
          <w:bCs/>
          <w:sz w:val="24"/>
          <w:szCs w:val="24"/>
        </w:rPr>
        <w:t>%扣除乙方材料款抵用违偿金，违约金不足以弥补甲方损失时，乙方就高于甲方已扣除的违约金部分的损失，继续承担赔偿责任。</w:t>
      </w:r>
    </w:p>
    <w:p>
      <w:pPr>
        <w:kinsoku/>
        <w:autoSpaceDE/>
        <w:autoSpaceDN/>
        <w:adjustRightInd/>
        <w:spacing w:line="360" w:lineRule="auto"/>
        <w:ind w:firstLine="470" w:firstLineChars="196"/>
        <w:rPr>
          <w:rFonts w:ascii="宋体" w:hAnsi="宋体"/>
          <w:bCs/>
          <w:sz w:val="24"/>
          <w:szCs w:val="24"/>
        </w:rPr>
      </w:pPr>
      <w:r>
        <w:rPr>
          <w:rFonts w:hint="eastAsia" w:ascii="宋体" w:hAnsi="宋体"/>
          <w:bCs/>
          <w:sz w:val="24"/>
          <w:szCs w:val="24"/>
        </w:rPr>
        <w:t>2、因乙方的产品质量未达到合同第二条要求的标准给甲方造成损失的，乙方应承担由此给甲方造成的损失，并按本条第1款的规定承担责任。</w:t>
      </w:r>
    </w:p>
    <w:p>
      <w:pPr>
        <w:kinsoku/>
        <w:autoSpaceDE/>
        <w:autoSpaceDN/>
        <w:adjustRightInd/>
        <w:spacing w:line="360" w:lineRule="auto"/>
        <w:ind w:firstLine="471" w:firstLineChars="196"/>
        <w:textAlignment w:val="auto"/>
        <w:rPr>
          <w:rFonts w:ascii="宋体" w:hAnsi="宋体" w:eastAsia="宋体"/>
          <w:b/>
          <w:sz w:val="24"/>
          <w:szCs w:val="24"/>
        </w:rPr>
      </w:pPr>
      <w:r>
        <w:rPr>
          <w:rFonts w:hint="eastAsia" w:ascii="宋体" w:hAnsi="宋体"/>
          <w:b/>
          <w:sz w:val="24"/>
          <w:szCs w:val="24"/>
        </w:rPr>
        <w:t>七、不可抗力条款</w:t>
      </w:r>
    </w:p>
    <w:p>
      <w:pPr>
        <w:widowControl w:val="0"/>
        <w:kinsoku/>
        <w:autoSpaceDE/>
        <w:autoSpaceDN/>
        <w:adjustRightInd/>
        <w:snapToGrid/>
        <w:spacing w:line="360" w:lineRule="auto"/>
        <w:ind w:firstLine="480" w:firstLineChars="200"/>
        <w:textAlignment w:val="auto"/>
        <w:rPr>
          <w:rFonts w:ascii="宋体" w:hAnsi="宋体"/>
          <w:b/>
          <w:sz w:val="24"/>
          <w:szCs w:val="24"/>
        </w:rPr>
      </w:pPr>
      <w:r>
        <w:rPr>
          <w:rFonts w:hint="eastAsia" w:ascii="宋体" w:hAnsi="宋体"/>
          <w:bCs/>
          <w:sz w:val="24"/>
          <w:szCs w:val="24"/>
        </w:rPr>
        <w:t>1、本条所称“不可抗力”系指不能预见、不能避免或不能克服的客观事件，包括但不限于自然灾害如洪水、火灾、爆炸、雷电、地震和风暴等以及社会事件如网络故障，战争、动乱、政府行为、国家政策的突然变动和罢工等。</w:t>
      </w:r>
    </w:p>
    <w:p>
      <w:pPr>
        <w:kinsoku/>
        <w:autoSpaceDE/>
        <w:autoSpaceDN/>
        <w:adjustRightInd/>
        <w:spacing w:line="360" w:lineRule="auto"/>
        <w:ind w:firstLine="470" w:firstLineChars="196"/>
        <w:rPr>
          <w:rFonts w:ascii="宋体" w:hAnsi="宋体"/>
          <w:bCs/>
          <w:sz w:val="24"/>
          <w:szCs w:val="24"/>
        </w:rPr>
      </w:pPr>
      <w:r>
        <w:rPr>
          <w:rFonts w:hint="eastAsia" w:ascii="宋体" w:hAnsi="宋体"/>
          <w:bCs/>
          <w:sz w:val="24"/>
          <w:szCs w:val="24"/>
        </w:rPr>
        <w:t>2、任何一方遇有不可抗力导致本合同全部或部分不能履行本合同或迟延履行本合同，则应自不可抗力事件发生之日起_</w:t>
      </w:r>
      <w:r>
        <w:rPr>
          <w:rFonts w:hint="eastAsia" w:ascii="宋体" w:hAnsi="宋体"/>
          <w:bCs/>
          <w:sz w:val="24"/>
          <w:szCs w:val="24"/>
          <w:u w:val="single"/>
        </w:rPr>
        <w:t>3日</w:t>
      </w:r>
      <w:r>
        <w:rPr>
          <w:rFonts w:hint="eastAsia" w:ascii="宋体" w:hAnsi="宋体"/>
          <w:bCs/>
          <w:sz w:val="24"/>
          <w:szCs w:val="24"/>
        </w:rPr>
        <w:t>_内，将不可抗力事件情况以书面形式通知另一方，并于事件发生之日起_</w:t>
      </w:r>
      <w:r>
        <w:rPr>
          <w:rFonts w:hint="eastAsia" w:ascii="宋体" w:hAnsi="宋体"/>
          <w:bCs/>
          <w:sz w:val="24"/>
          <w:szCs w:val="24"/>
          <w:u w:val="single"/>
        </w:rPr>
        <w:t>3日</w:t>
      </w:r>
      <w:r>
        <w:rPr>
          <w:rFonts w:hint="eastAsia" w:ascii="宋体" w:hAnsi="宋体"/>
          <w:bCs/>
          <w:sz w:val="24"/>
          <w:szCs w:val="24"/>
        </w:rPr>
        <w:t>_内，向另一方提交导致其全部或部分不能履行或迟延履行的证明。发生不可抗力的一方在不可抗力影响的范围内免除其相应责任。若任何一方未能依据本条款约定及时将不可抗力的情况通知对方或者未能及时提交相关证明的，应当依照本合同约定承担相应的违约责任。</w:t>
      </w:r>
    </w:p>
    <w:p>
      <w:pPr>
        <w:kinsoku/>
        <w:autoSpaceDE/>
        <w:autoSpaceDN/>
        <w:adjustRightInd/>
        <w:spacing w:line="360" w:lineRule="auto"/>
        <w:ind w:firstLine="470" w:firstLineChars="196"/>
        <w:rPr>
          <w:rFonts w:ascii="宋体" w:hAnsi="宋体"/>
          <w:bCs/>
          <w:sz w:val="24"/>
          <w:szCs w:val="24"/>
        </w:rPr>
      </w:pPr>
      <w:r>
        <w:rPr>
          <w:rFonts w:hint="eastAsia" w:ascii="宋体" w:hAnsi="宋体"/>
          <w:bCs/>
          <w:sz w:val="24"/>
          <w:szCs w:val="24"/>
        </w:rPr>
        <w:t>3、遭受不可抗力的一方应采取一切必要措施减少损失，并在事件消除后立即恢复本合同的履行，除非履行已不可能或者已无继续履行必要。如果一方由于不可抗力事件无法履行其在本合同项下义务，则另一方应有权终止部分或整体合同，终止合同应向对方发出解除合同的通知。本合同自享有解除权一方解除合同通知送达另一方时解除。</w:t>
      </w:r>
    </w:p>
    <w:p>
      <w:pPr>
        <w:widowControl w:val="0"/>
        <w:kinsoku/>
        <w:autoSpaceDE/>
        <w:autoSpaceDN/>
        <w:adjustRightInd/>
        <w:snapToGrid/>
        <w:spacing w:line="360" w:lineRule="auto"/>
        <w:ind w:firstLine="480" w:firstLineChars="200"/>
        <w:textAlignment w:val="auto"/>
        <w:rPr>
          <w:rFonts w:ascii="宋体" w:hAnsi="宋体"/>
          <w:bCs/>
          <w:sz w:val="24"/>
          <w:szCs w:val="24"/>
        </w:rPr>
      </w:pPr>
      <w:r>
        <w:rPr>
          <w:rFonts w:hint="eastAsia" w:ascii="宋体" w:hAnsi="宋体"/>
          <w:bCs/>
          <w:sz w:val="24"/>
          <w:szCs w:val="24"/>
        </w:rPr>
        <w:t>4、一方延迟履行后，不可抗力才出现的，则应当向守约方承担违约责任，承担守约方由此产生的一起损失。</w:t>
      </w:r>
    </w:p>
    <w:p>
      <w:pPr>
        <w:tabs>
          <w:tab w:val="left" w:pos="414"/>
        </w:tabs>
        <w:spacing w:line="360" w:lineRule="auto"/>
        <w:ind w:firstLine="471" w:firstLineChars="196"/>
        <w:rPr>
          <w:rFonts w:ascii="宋体" w:hAnsi="宋体"/>
          <w:b/>
          <w:sz w:val="24"/>
          <w:szCs w:val="24"/>
        </w:rPr>
      </w:pPr>
      <w:r>
        <w:rPr>
          <w:rFonts w:hint="eastAsia" w:ascii="宋体" w:hAnsi="宋体"/>
          <w:b/>
          <w:sz w:val="24"/>
          <w:szCs w:val="24"/>
        </w:rPr>
        <w:t>八、争议处理</w:t>
      </w:r>
    </w:p>
    <w:p>
      <w:pPr>
        <w:spacing w:line="360" w:lineRule="auto"/>
        <w:ind w:firstLine="480" w:firstLineChars="200"/>
        <w:rPr>
          <w:rFonts w:ascii="宋体" w:hAnsi="宋体"/>
          <w:sz w:val="24"/>
          <w:szCs w:val="24"/>
        </w:rPr>
      </w:pPr>
      <w:r>
        <w:rPr>
          <w:rFonts w:hint="eastAsia" w:ascii="宋体" w:hAnsi="宋体"/>
          <w:sz w:val="24"/>
          <w:szCs w:val="24"/>
        </w:rPr>
        <w:t>本协议未尽事宜由双方协商解决，当发生争议且协商不成时，向甲方公司住所地人民法院提起诉讼。</w:t>
      </w:r>
    </w:p>
    <w:p>
      <w:pPr>
        <w:spacing w:line="360" w:lineRule="auto"/>
        <w:ind w:firstLine="480" w:firstLineChars="200"/>
        <w:rPr>
          <w:rFonts w:ascii="宋体" w:hAnsi="宋体"/>
          <w:sz w:val="24"/>
          <w:szCs w:val="24"/>
        </w:rPr>
      </w:pPr>
      <w:r>
        <w:rPr>
          <w:rFonts w:hint="eastAsia" w:ascii="宋体" w:hAnsi="宋体"/>
          <w:sz w:val="24"/>
          <w:szCs w:val="24"/>
        </w:rPr>
        <w:t>乙方接收各类文件的地址为：</w:t>
      </w:r>
      <w:r>
        <w:rPr>
          <w:rFonts w:hint="eastAsia" w:ascii="宋体" w:hAnsi="宋体"/>
          <w:sz w:val="24"/>
          <w:szCs w:val="24"/>
          <w:u w:val="single"/>
        </w:rPr>
        <w:t xml:space="preserve">             </w:t>
      </w:r>
      <w:r>
        <w:rPr>
          <w:rFonts w:hint="eastAsia" w:ascii="宋体" w:hAnsi="宋体"/>
          <w:sz w:val="24"/>
          <w:szCs w:val="24"/>
        </w:rPr>
        <w:t>，甲方邮寄的任何文件到达该地址时，无论是否签收均视为已送达。</w:t>
      </w:r>
    </w:p>
    <w:p>
      <w:pPr>
        <w:spacing w:line="360" w:lineRule="auto"/>
        <w:ind w:firstLine="480" w:firstLineChars="200"/>
        <w:rPr>
          <w:rFonts w:ascii="宋体" w:hAnsi="宋体"/>
          <w:b/>
          <w:sz w:val="24"/>
          <w:szCs w:val="24"/>
        </w:rPr>
      </w:pPr>
      <w:r>
        <w:rPr>
          <w:rFonts w:hint="eastAsia" w:ascii="宋体" w:hAnsi="宋体"/>
          <w:b/>
          <w:sz w:val="24"/>
          <w:szCs w:val="24"/>
        </w:rPr>
        <w:t>九、合同终止</w:t>
      </w:r>
    </w:p>
    <w:p>
      <w:pPr>
        <w:spacing w:line="360" w:lineRule="auto"/>
        <w:ind w:firstLine="480" w:firstLineChars="200"/>
        <w:rPr>
          <w:rFonts w:ascii="宋体" w:hAnsi="宋体"/>
          <w:sz w:val="24"/>
          <w:szCs w:val="24"/>
        </w:rPr>
      </w:pPr>
      <w:r>
        <w:rPr>
          <w:rFonts w:hint="eastAsia" w:ascii="宋体" w:hAnsi="宋体"/>
          <w:sz w:val="24"/>
          <w:szCs w:val="24"/>
        </w:rPr>
        <w:t>本协议壹式肆份，甲方执叁份，乙方执壹份。双方签字盖章后生效，制作安装结束并结清货款后自行失效。</w:t>
      </w:r>
    </w:p>
    <w:p>
      <w:pPr>
        <w:spacing w:line="360" w:lineRule="auto"/>
        <w:contextualSpacing/>
        <w:rPr>
          <w:rFonts w:ascii="宋体"/>
          <w:sz w:val="24"/>
          <w:szCs w:val="24"/>
        </w:rPr>
      </w:pPr>
    </w:p>
    <w:p>
      <w:pPr>
        <w:spacing w:line="360" w:lineRule="auto"/>
        <w:contextualSpacing/>
        <w:rPr>
          <w:rFonts w:ascii="宋体"/>
          <w:sz w:val="24"/>
          <w:szCs w:val="24"/>
        </w:rPr>
      </w:pPr>
    </w:p>
    <w:p>
      <w:pPr>
        <w:spacing w:line="360" w:lineRule="auto"/>
        <w:contextualSpacing/>
        <w:rPr>
          <w:rFonts w:ascii="宋体"/>
          <w:sz w:val="24"/>
          <w:szCs w:val="24"/>
        </w:rPr>
      </w:pPr>
      <w:r>
        <w:rPr>
          <w:rFonts w:hint="eastAsia" w:ascii="宋体"/>
          <w:sz w:val="24"/>
          <w:szCs w:val="24"/>
        </w:rPr>
        <w:t>甲方：                               乙方：</w:t>
      </w:r>
    </w:p>
    <w:p>
      <w:pPr>
        <w:spacing w:line="360" w:lineRule="auto"/>
        <w:contextualSpacing/>
        <w:rPr>
          <w:rFonts w:ascii="宋体" w:eastAsia="宋体"/>
          <w:sz w:val="24"/>
          <w:szCs w:val="24"/>
        </w:rPr>
      </w:pPr>
      <w:r>
        <w:rPr>
          <w:rFonts w:hint="eastAsia" w:ascii="宋体"/>
          <w:sz w:val="24"/>
          <w:szCs w:val="24"/>
        </w:rPr>
        <w:t>代表人：                             代表人：</w:t>
      </w:r>
    </w:p>
    <w:p>
      <w:pPr>
        <w:spacing w:line="360" w:lineRule="auto"/>
        <w:contextualSpacing/>
        <w:rPr>
          <w:rFonts w:ascii="宋体"/>
          <w:sz w:val="24"/>
          <w:szCs w:val="24"/>
        </w:rPr>
      </w:pPr>
      <w:r>
        <w:rPr>
          <w:rFonts w:hint="eastAsia" w:ascii="宋体"/>
          <w:sz w:val="24"/>
          <w:szCs w:val="24"/>
        </w:rPr>
        <w:t>联系电话：                           联系电话：</w:t>
      </w:r>
    </w:p>
    <w:p>
      <w:pPr>
        <w:spacing w:line="360" w:lineRule="auto"/>
        <w:contextualSpacing/>
        <w:rPr>
          <w:rFonts w:ascii="宋体" w:eastAsia="宋体"/>
          <w:sz w:val="24"/>
          <w:szCs w:val="24"/>
        </w:rPr>
      </w:pPr>
      <w:r>
        <w:rPr>
          <w:rFonts w:hint="eastAsia" w:ascii="宋体"/>
          <w:sz w:val="24"/>
          <w:szCs w:val="24"/>
        </w:rPr>
        <w:t>开户银行：                           开户银行：</w:t>
      </w:r>
    </w:p>
    <w:p>
      <w:pPr>
        <w:spacing w:line="360" w:lineRule="auto"/>
        <w:contextualSpacing/>
        <w:rPr>
          <w:rFonts w:ascii="宋体"/>
          <w:sz w:val="24"/>
          <w:szCs w:val="24"/>
        </w:rPr>
      </w:pPr>
      <w:r>
        <w:rPr>
          <w:rFonts w:hint="eastAsia" w:ascii="宋体"/>
          <w:sz w:val="24"/>
          <w:szCs w:val="24"/>
        </w:rPr>
        <w:t>账号：                               账号：</w:t>
      </w:r>
    </w:p>
    <w:p>
      <w:pPr>
        <w:spacing w:line="360" w:lineRule="auto"/>
        <w:contextualSpacing/>
        <w:rPr>
          <w:rFonts w:ascii="宋体"/>
          <w:sz w:val="24"/>
          <w:szCs w:val="24"/>
        </w:rPr>
      </w:pPr>
      <w:r>
        <w:rPr>
          <w:rFonts w:hint="eastAsia" w:ascii="宋体"/>
          <w:sz w:val="24"/>
          <w:szCs w:val="24"/>
        </w:rPr>
        <w:t xml:space="preserve">地址：                               地址：     </w:t>
      </w:r>
    </w:p>
    <w:p>
      <w:pPr>
        <w:spacing w:line="360" w:lineRule="auto"/>
        <w:contextualSpacing/>
        <w:rPr>
          <w:rFonts w:ascii="宋体" w:hAnsi="宋体"/>
          <w:sz w:val="24"/>
        </w:rPr>
      </w:pPr>
      <w:r>
        <w:rPr>
          <w:rFonts w:hint="eastAsia" w:ascii="宋体"/>
          <w:sz w:val="24"/>
          <w:szCs w:val="24"/>
        </w:rPr>
        <w:t>签订日期：     年    月    日        签订日期：     年    月    日</w:t>
      </w:r>
    </w:p>
    <w:p>
      <w:pPr>
        <w:pStyle w:val="5"/>
        <w:rPr>
          <w:rFonts w:ascii="宋体" w:hAnsi="宋体" w:eastAsia="宋体" w:cs="宋体"/>
          <w:spacing w:val="2"/>
          <w:sz w:val="24"/>
          <w:szCs w:val="24"/>
        </w:rPr>
      </w:pPr>
    </w:p>
    <w:p>
      <w:pPr>
        <w:pStyle w:val="6"/>
        <w:ind w:firstLine="242"/>
        <w:rPr>
          <w:rFonts w:ascii="宋体" w:hAnsi="宋体" w:eastAsia="宋体" w:cs="宋体"/>
          <w:spacing w:val="2"/>
          <w:sz w:val="24"/>
          <w:szCs w:val="24"/>
        </w:rPr>
      </w:pPr>
    </w:p>
    <w:p>
      <w:pPr>
        <w:rPr>
          <w:rFonts w:ascii="宋体" w:hAnsi="宋体" w:eastAsia="宋体" w:cs="宋体"/>
          <w:spacing w:val="2"/>
          <w:sz w:val="24"/>
          <w:szCs w:val="24"/>
        </w:rPr>
      </w:pPr>
    </w:p>
    <w:p>
      <w:pPr>
        <w:pStyle w:val="2"/>
        <w:ind w:firstLine="484"/>
        <w:rPr>
          <w:rFonts w:ascii="宋体" w:hAnsi="宋体" w:eastAsia="宋体"/>
          <w:spacing w:val="2"/>
          <w:sz w:val="24"/>
          <w:szCs w:val="24"/>
        </w:rPr>
      </w:pPr>
    </w:p>
    <w:p>
      <w:pPr>
        <w:pStyle w:val="5"/>
        <w:rPr>
          <w:rFonts w:ascii="宋体" w:hAnsi="宋体" w:eastAsia="宋体" w:cs="宋体"/>
          <w:spacing w:val="2"/>
          <w:sz w:val="24"/>
          <w:szCs w:val="24"/>
        </w:rPr>
      </w:pPr>
    </w:p>
    <w:p>
      <w:pPr>
        <w:adjustRightInd/>
        <w:snapToGrid/>
        <w:spacing w:line="360" w:lineRule="auto"/>
      </w:pPr>
    </w:p>
    <w:p>
      <w:pPr>
        <w:adjustRightInd/>
        <w:snapToGrid/>
        <w:spacing w:line="360" w:lineRule="auto"/>
        <w:jc w:val="both"/>
        <w:rPr>
          <w:rFonts w:eastAsia="宋体"/>
        </w:rPr>
      </w:pPr>
      <w:r>
        <w:pict>
          <v:shape id="_x0000_s1030" o:spid="_x0000_s1030" o:spt="202" type="#_x0000_t202" style="position:absolute;left:0pt;margin-left:408.95pt;margin-top:-1.55pt;height:24.5pt;width:25.05pt;z-index:251659264;mso-width-relative:page;mso-height-relative:page;" filled="f" stroked="f" coordsize="21600,21600">
            <v:path/>
            <v:fill on="f" focussize="0,0"/>
            <v:stroke on="f" joinstyle="miter"/>
            <v:imagedata o:title=""/>
            <o:lock v:ext="edit"/>
            <v:textbox inset="0mm,0mm,0mm,0mm">
              <w:txbxContent>
                <w:p>
                  <w:pPr>
                    <w:spacing w:before="20" w:line="449" w:lineRule="exact"/>
                    <w:ind w:left="20"/>
                  </w:pPr>
                </w:p>
              </w:txbxContent>
            </v:textbox>
          </v:shape>
        </w:pict>
      </w:r>
      <w:r>
        <w:rPr>
          <w:rFonts w:hint="eastAsia" w:eastAsia="宋体"/>
        </w:rPr>
        <w:t>附件一：</w:t>
      </w:r>
    </w:p>
    <w:p>
      <w:pPr>
        <w:adjustRightInd/>
        <w:snapToGrid/>
        <w:spacing w:line="360" w:lineRule="auto"/>
      </w:pPr>
    </w:p>
    <w:p>
      <w:pPr>
        <w:adjustRightInd/>
        <w:snapToGrid/>
        <w:spacing w:line="360" w:lineRule="auto"/>
        <w:jc w:val="center"/>
        <w:rPr>
          <w:rFonts w:ascii="黑体" w:hAnsi="黑体" w:eastAsia="黑体" w:cs="黑体"/>
          <w:b/>
          <w:bCs/>
          <w:spacing w:val="-7"/>
          <w:sz w:val="32"/>
          <w:szCs w:val="32"/>
        </w:rPr>
      </w:pPr>
      <w:r>
        <w:rPr>
          <w:rFonts w:hint="eastAsia" w:ascii="黑体" w:hAnsi="黑体" w:eastAsia="黑体" w:cs="黑体"/>
          <w:b/>
          <w:bCs/>
          <w:spacing w:val="-7"/>
          <w:sz w:val="32"/>
          <w:szCs w:val="32"/>
        </w:rPr>
        <w:t>投标函</w:t>
      </w:r>
    </w:p>
    <w:p>
      <w:pPr>
        <w:adjustRightInd/>
        <w:snapToGrid/>
        <w:spacing w:line="360" w:lineRule="auto"/>
      </w:pPr>
    </w:p>
    <w:p>
      <w:pPr>
        <w:adjustRightInd/>
        <w:snapToGrid/>
        <w:spacing w:line="360" w:lineRule="auto"/>
      </w:pPr>
    </w:p>
    <w:p>
      <w:pPr>
        <w:adjustRightInd/>
        <w:snapToGrid/>
        <w:spacing w:line="360" w:lineRule="auto"/>
        <w:rPr>
          <w:rFonts w:ascii="宋体" w:hAnsi="宋体" w:eastAsia="宋体" w:cs="宋体"/>
          <w:sz w:val="24"/>
          <w:szCs w:val="24"/>
        </w:rPr>
      </w:pPr>
      <w:r>
        <w:rPr>
          <w:rFonts w:ascii="宋体" w:hAnsi="宋体" w:eastAsia="宋体" w:cs="宋体"/>
          <w:spacing w:val="-16"/>
          <w:sz w:val="24"/>
          <w:szCs w:val="24"/>
        </w:rPr>
        <w:t>致：</w:t>
      </w:r>
      <w:r>
        <w:rPr>
          <w:rFonts w:hint="eastAsia" w:ascii="宋体" w:hAnsi="宋体" w:eastAsia="宋体" w:cs="宋体"/>
          <w:spacing w:val="-16"/>
          <w:sz w:val="24"/>
          <w:szCs w:val="24"/>
          <w:u w:val="single"/>
        </w:rPr>
        <w:t>安徽兴叶工程建设有限公司</w:t>
      </w:r>
    </w:p>
    <w:p>
      <w:pPr>
        <w:adjustRightInd/>
        <w:snapToGrid/>
        <w:spacing w:line="360" w:lineRule="auto"/>
        <w:ind w:firstLine="432" w:firstLineChars="200"/>
        <w:rPr>
          <w:rFonts w:ascii="宋体" w:hAnsi="宋体" w:eastAsia="宋体" w:cs="宋体"/>
          <w:sz w:val="24"/>
          <w:szCs w:val="24"/>
        </w:rPr>
      </w:pPr>
      <w:r>
        <w:rPr>
          <w:rFonts w:ascii="宋体" w:hAnsi="宋体" w:eastAsia="宋体" w:cs="宋体"/>
          <w:spacing w:val="-12"/>
          <w:sz w:val="24"/>
          <w:szCs w:val="24"/>
        </w:rPr>
        <w:t>我单位参与的</w:t>
      </w:r>
      <w:r>
        <w:rPr>
          <w:rFonts w:hint="eastAsia" w:ascii="宋体" w:hAnsi="宋体" w:eastAsia="宋体" w:cs="宋体"/>
          <w:spacing w:val="-16"/>
          <w:sz w:val="24"/>
          <w:szCs w:val="24"/>
          <w:u w:val="single"/>
        </w:rPr>
        <w:t>安徽兴叶工程建设有限公司在建项目安全文明施工标牌采购、安装项目</w:t>
      </w:r>
      <w:r>
        <w:rPr>
          <w:rFonts w:ascii="宋体" w:hAnsi="宋体" w:eastAsia="宋体" w:cs="宋体"/>
          <w:spacing w:val="-4"/>
          <w:sz w:val="24"/>
          <w:szCs w:val="24"/>
        </w:rPr>
        <w:t>投标活动，承诺</w:t>
      </w:r>
      <w:r>
        <w:rPr>
          <w:rFonts w:ascii="宋体" w:hAnsi="宋体" w:eastAsia="宋体" w:cs="宋体"/>
          <w:spacing w:val="-14"/>
          <w:sz w:val="24"/>
          <w:szCs w:val="24"/>
        </w:rPr>
        <w:t>投标文件以报价有效。</w:t>
      </w:r>
    </w:p>
    <w:p>
      <w:pPr>
        <w:adjustRightInd/>
        <w:snapToGrid/>
        <w:spacing w:line="360" w:lineRule="auto"/>
        <w:rPr>
          <w:sz w:val="24"/>
          <w:szCs w:val="24"/>
        </w:rPr>
      </w:pPr>
    </w:p>
    <w:p>
      <w:pPr>
        <w:adjustRightInd/>
        <w:snapToGrid/>
        <w:spacing w:line="360" w:lineRule="auto"/>
        <w:rPr>
          <w:sz w:val="24"/>
          <w:szCs w:val="24"/>
        </w:rPr>
      </w:pPr>
    </w:p>
    <w:p>
      <w:pPr>
        <w:adjustRightInd/>
        <w:snapToGrid/>
        <w:spacing w:line="360" w:lineRule="auto"/>
        <w:rPr>
          <w:sz w:val="24"/>
          <w:szCs w:val="24"/>
        </w:rPr>
      </w:pPr>
    </w:p>
    <w:p>
      <w:pPr>
        <w:adjustRightInd/>
        <w:snapToGrid/>
        <w:spacing w:line="360" w:lineRule="auto"/>
        <w:rPr>
          <w:sz w:val="24"/>
          <w:szCs w:val="24"/>
        </w:rPr>
      </w:pPr>
    </w:p>
    <w:p>
      <w:pPr>
        <w:adjustRightInd/>
        <w:snapToGrid/>
        <w:spacing w:line="360" w:lineRule="auto"/>
        <w:rPr>
          <w:sz w:val="24"/>
          <w:szCs w:val="24"/>
        </w:rPr>
      </w:pPr>
    </w:p>
    <w:p>
      <w:pPr>
        <w:adjustRightInd/>
        <w:snapToGrid/>
        <w:spacing w:line="360" w:lineRule="auto"/>
        <w:rPr>
          <w:sz w:val="24"/>
          <w:szCs w:val="24"/>
        </w:rPr>
      </w:pPr>
    </w:p>
    <w:p>
      <w:pPr>
        <w:adjustRightInd/>
        <w:snapToGrid/>
        <w:spacing w:line="360" w:lineRule="auto"/>
        <w:rPr>
          <w:sz w:val="24"/>
          <w:szCs w:val="24"/>
        </w:rPr>
      </w:pPr>
    </w:p>
    <w:p>
      <w:pPr>
        <w:adjustRightInd/>
        <w:snapToGrid/>
        <w:spacing w:line="360" w:lineRule="auto"/>
        <w:rPr>
          <w:rFonts w:ascii="宋体" w:hAnsi="宋体" w:eastAsia="宋体" w:cs="宋体"/>
          <w:sz w:val="24"/>
          <w:szCs w:val="24"/>
        </w:rPr>
      </w:pPr>
      <w:r>
        <w:rPr>
          <w:rFonts w:ascii="宋体" w:hAnsi="宋体" w:eastAsia="宋体" w:cs="宋体"/>
          <w:spacing w:val="-31"/>
          <w:w w:val="98"/>
          <w:sz w:val="24"/>
          <w:szCs w:val="24"/>
        </w:rPr>
        <w:t>投标人：</w:t>
      </w:r>
      <w:r>
        <w:rPr>
          <w:rFonts w:ascii="宋体" w:hAnsi="宋体" w:eastAsia="宋体" w:cs="宋体"/>
          <w:spacing w:val="-27"/>
          <w:sz w:val="24"/>
          <w:szCs w:val="24"/>
        </w:rPr>
        <w:t xml:space="preserve"> </w:t>
      </w:r>
      <w:r>
        <w:rPr>
          <w:rFonts w:ascii="宋体" w:hAnsi="宋体" w:eastAsia="宋体" w:cs="宋体"/>
          <w:spacing w:val="6"/>
          <w:sz w:val="24"/>
          <w:szCs w:val="24"/>
          <w:u w:val="single"/>
        </w:rPr>
        <w:t xml:space="preserve">                 </w:t>
      </w:r>
      <w:r>
        <w:rPr>
          <w:rFonts w:ascii="宋体" w:hAnsi="宋体" w:eastAsia="宋体" w:cs="宋体"/>
          <w:spacing w:val="-31"/>
          <w:w w:val="98"/>
          <w:sz w:val="24"/>
          <w:szCs w:val="24"/>
          <w:u w:val="single"/>
        </w:rPr>
        <w:t>(</w:t>
      </w:r>
      <w:r>
        <w:rPr>
          <w:rFonts w:ascii="宋体" w:hAnsi="宋体" w:eastAsia="宋体" w:cs="宋体"/>
          <w:spacing w:val="11"/>
          <w:sz w:val="24"/>
          <w:szCs w:val="24"/>
          <w:u w:val="single"/>
        </w:rPr>
        <w:t xml:space="preserve"> </w:t>
      </w:r>
      <w:r>
        <w:rPr>
          <w:rFonts w:ascii="宋体" w:hAnsi="宋体" w:eastAsia="宋体" w:cs="宋体"/>
          <w:spacing w:val="-31"/>
          <w:w w:val="98"/>
          <w:sz w:val="24"/>
          <w:szCs w:val="24"/>
          <w:u w:val="single"/>
        </w:rPr>
        <w:t>盖</w:t>
      </w:r>
      <w:r>
        <w:rPr>
          <w:rFonts w:ascii="宋体" w:hAnsi="宋体" w:eastAsia="宋体" w:cs="宋体"/>
          <w:spacing w:val="11"/>
          <w:sz w:val="24"/>
          <w:szCs w:val="24"/>
          <w:u w:val="single"/>
        </w:rPr>
        <w:t xml:space="preserve"> </w:t>
      </w:r>
      <w:r>
        <w:rPr>
          <w:rFonts w:ascii="宋体" w:hAnsi="宋体" w:eastAsia="宋体" w:cs="宋体"/>
          <w:spacing w:val="-31"/>
          <w:w w:val="98"/>
          <w:sz w:val="24"/>
          <w:szCs w:val="24"/>
          <w:u w:val="single"/>
        </w:rPr>
        <w:t>章</w:t>
      </w:r>
      <w:r>
        <w:rPr>
          <w:rFonts w:ascii="宋体" w:hAnsi="宋体" w:eastAsia="宋体" w:cs="宋体"/>
          <w:spacing w:val="2"/>
          <w:sz w:val="24"/>
          <w:szCs w:val="24"/>
          <w:u w:val="single"/>
        </w:rPr>
        <w:t xml:space="preserve"> </w:t>
      </w:r>
      <w:r>
        <w:rPr>
          <w:rFonts w:ascii="宋体" w:hAnsi="宋体" w:eastAsia="宋体" w:cs="宋体"/>
          <w:spacing w:val="-31"/>
          <w:w w:val="98"/>
          <w:sz w:val="24"/>
          <w:szCs w:val="24"/>
          <w:u w:val="single"/>
        </w:rPr>
        <w:t>)</w:t>
      </w:r>
    </w:p>
    <w:p>
      <w:pPr>
        <w:adjustRightInd/>
        <w:snapToGrid/>
        <w:spacing w:line="360" w:lineRule="auto"/>
        <w:rPr>
          <w:rFonts w:ascii="宋体" w:hAnsi="宋体" w:eastAsia="宋体" w:cs="宋体"/>
          <w:sz w:val="24"/>
          <w:szCs w:val="24"/>
        </w:rPr>
      </w:pPr>
      <w:r>
        <w:rPr>
          <w:rFonts w:ascii="宋体" w:hAnsi="宋体" w:eastAsia="宋体" w:cs="宋体"/>
          <w:spacing w:val="-15"/>
          <w:sz w:val="24"/>
          <w:szCs w:val="24"/>
        </w:rPr>
        <w:t>法定代表人</w:t>
      </w:r>
      <w:r>
        <w:rPr>
          <w:rFonts w:ascii="宋体" w:hAnsi="宋体" w:eastAsia="宋体" w:cs="宋体"/>
          <w:spacing w:val="-26"/>
          <w:w w:val="97"/>
          <w:position w:val="2"/>
          <w:sz w:val="24"/>
          <w:szCs w:val="24"/>
        </w:rPr>
        <w:t>或被授权的代理人：</w:t>
      </w:r>
      <w:r>
        <w:rPr>
          <w:rFonts w:ascii="宋体" w:hAnsi="宋体" w:eastAsia="宋体" w:cs="宋体"/>
          <w:spacing w:val="24"/>
          <w:position w:val="2"/>
          <w:sz w:val="24"/>
          <w:szCs w:val="24"/>
        </w:rPr>
        <w:t xml:space="preserve"> </w:t>
      </w:r>
      <w:r>
        <w:rPr>
          <w:rFonts w:ascii="宋体" w:hAnsi="宋体" w:eastAsia="宋体" w:cs="宋体"/>
          <w:spacing w:val="12"/>
          <w:position w:val="-4"/>
          <w:sz w:val="24"/>
          <w:szCs w:val="24"/>
          <w:u w:val="single"/>
        </w:rPr>
        <w:t xml:space="preserve">           </w:t>
      </w:r>
      <w:r>
        <w:rPr>
          <w:rFonts w:ascii="宋体" w:hAnsi="宋体" w:eastAsia="宋体" w:cs="宋体"/>
          <w:spacing w:val="-26"/>
          <w:w w:val="97"/>
          <w:position w:val="-4"/>
          <w:sz w:val="24"/>
          <w:szCs w:val="24"/>
          <w:u w:val="single"/>
        </w:rPr>
        <w:t>(</w:t>
      </w:r>
      <w:r>
        <w:rPr>
          <w:rFonts w:ascii="宋体" w:hAnsi="宋体" w:eastAsia="宋体" w:cs="宋体"/>
          <w:spacing w:val="3"/>
          <w:position w:val="-4"/>
          <w:sz w:val="24"/>
          <w:szCs w:val="24"/>
          <w:u w:val="single"/>
        </w:rPr>
        <w:t xml:space="preserve"> </w:t>
      </w:r>
      <w:r>
        <w:rPr>
          <w:rFonts w:ascii="宋体" w:hAnsi="宋体" w:eastAsia="宋体" w:cs="宋体"/>
          <w:spacing w:val="-26"/>
          <w:w w:val="97"/>
          <w:position w:val="-4"/>
          <w:sz w:val="24"/>
          <w:szCs w:val="24"/>
          <w:u w:val="single"/>
        </w:rPr>
        <w:t>签</w:t>
      </w:r>
      <w:r>
        <w:rPr>
          <w:rFonts w:ascii="宋体" w:hAnsi="宋体" w:eastAsia="宋体" w:cs="宋体"/>
          <w:spacing w:val="1"/>
          <w:position w:val="-4"/>
          <w:sz w:val="24"/>
          <w:szCs w:val="24"/>
          <w:u w:val="single"/>
        </w:rPr>
        <w:t xml:space="preserve"> </w:t>
      </w:r>
      <w:r>
        <w:rPr>
          <w:rFonts w:ascii="宋体" w:hAnsi="宋体" w:eastAsia="宋体" w:cs="宋体"/>
          <w:spacing w:val="-26"/>
          <w:w w:val="97"/>
          <w:position w:val="-4"/>
          <w:sz w:val="24"/>
          <w:szCs w:val="24"/>
          <w:u w:val="single"/>
        </w:rPr>
        <w:t>字</w:t>
      </w:r>
      <w:r>
        <w:rPr>
          <w:rFonts w:ascii="宋体" w:hAnsi="宋体" w:eastAsia="宋体" w:cs="宋体"/>
          <w:spacing w:val="1"/>
          <w:position w:val="-4"/>
          <w:sz w:val="24"/>
          <w:szCs w:val="24"/>
          <w:u w:val="single"/>
        </w:rPr>
        <w:t xml:space="preserve"> </w:t>
      </w:r>
      <w:r>
        <w:rPr>
          <w:rFonts w:ascii="宋体" w:hAnsi="宋体" w:eastAsia="宋体" w:cs="宋体"/>
          <w:spacing w:val="-26"/>
          <w:w w:val="97"/>
          <w:position w:val="-4"/>
          <w:sz w:val="24"/>
          <w:szCs w:val="24"/>
          <w:u w:val="single"/>
        </w:rPr>
        <w:t>)</w:t>
      </w:r>
    </w:p>
    <w:p>
      <w:pPr>
        <w:adjustRightInd/>
        <w:snapToGrid/>
        <w:spacing w:line="360" w:lineRule="auto"/>
        <w:rPr>
          <w:rFonts w:ascii="宋体" w:hAnsi="宋体" w:eastAsia="宋体" w:cs="宋体"/>
          <w:sz w:val="28"/>
          <w:szCs w:val="28"/>
        </w:rPr>
      </w:pPr>
      <w:r>
        <w:rPr>
          <w:rFonts w:ascii="宋体" w:hAnsi="宋体" w:eastAsia="宋体" w:cs="宋体"/>
          <w:spacing w:val="-38"/>
          <w:sz w:val="24"/>
          <w:szCs w:val="24"/>
        </w:rPr>
        <w:t>日</w:t>
      </w:r>
      <w:r>
        <w:rPr>
          <w:rFonts w:ascii="宋体" w:hAnsi="宋体" w:eastAsia="宋体" w:cs="宋体"/>
          <w:spacing w:val="10"/>
          <w:sz w:val="24"/>
          <w:szCs w:val="24"/>
        </w:rPr>
        <w:t xml:space="preserve"> </w:t>
      </w:r>
      <w:r>
        <w:rPr>
          <w:rFonts w:ascii="宋体" w:hAnsi="宋体" w:eastAsia="宋体" w:cs="宋体"/>
          <w:spacing w:val="-38"/>
          <w:sz w:val="24"/>
          <w:szCs w:val="24"/>
        </w:rPr>
        <w:t>期：</w:t>
      </w:r>
      <w:r>
        <w:rPr>
          <w:rFonts w:ascii="宋体" w:hAnsi="宋体" w:eastAsia="宋体" w:cs="宋体"/>
          <w:spacing w:val="-80"/>
          <w:sz w:val="24"/>
          <w:szCs w:val="24"/>
        </w:rPr>
        <w:t xml:space="preserve"> </w:t>
      </w:r>
      <w:r>
        <w:rPr>
          <w:rFonts w:ascii="宋体" w:hAnsi="宋体" w:eastAsia="宋体" w:cs="宋体"/>
          <w:spacing w:val="30"/>
          <w:sz w:val="24"/>
          <w:szCs w:val="24"/>
          <w:u w:val="single"/>
        </w:rPr>
        <w:t xml:space="preserve">    </w:t>
      </w:r>
      <w:r>
        <w:rPr>
          <w:rFonts w:ascii="宋体" w:hAnsi="宋体" w:eastAsia="宋体" w:cs="宋体"/>
          <w:spacing w:val="-140"/>
          <w:sz w:val="24"/>
          <w:szCs w:val="24"/>
        </w:rPr>
        <w:t xml:space="preserve"> </w:t>
      </w:r>
      <w:r>
        <w:rPr>
          <w:rFonts w:ascii="宋体" w:hAnsi="宋体" w:eastAsia="宋体" w:cs="宋体"/>
          <w:spacing w:val="-38"/>
          <w:sz w:val="24"/>
          <w:szCs w:val="24"/>
        </w:rPr>
        <w:t>年</w:t>
      </w:r>
      <w:r>
        <w:rPr>
          <w:rFonts w:ascii="宋体" w:hAnsi="宋体" w:eastAsia="宋体" w:cs="宋体"/>
          <w:spacing w:val="19"/>
          <w:sz w:val="24"/>
          <w:szCs w:val="24"/>
          <w:u w:val="single"/>
        </w:rPr>
        <w:t xml:space="preserve">     </w:t>
      </w:r>
      <w:r>
        <w:rPr>
          <w:rFonts w:ascii="宋体" w:hAnsi="宋体" w:eastAsia="宋体" w:cs="宋体"/>
          <w:spacing w:val="-126"/>
          <w:sz w:val="24"/>
          <w:szCs w:val="24"/>
        </w:rPr>
        <w:t xml:space="preserve"> </w:t>
      </w:r>
      <w:r>
        <w:rPr>
          <w:rFonts w:ascii="宋体" w:hAnsi="宋体" w:eastAsia="宋体" w:cs="宋体"/>
          <w:spacing w:val="-38"/>
          <w:sz w:val="24"/>
          <w:szCs w:val="24"/>
        </w:rPr>
        <w:t>月</w:t>
      </w:r>
      <w:r>
        <w:rPr>
          <w:rFonts w:ascii="宋体" w:hAnsi="宋体" w:eastAsia="宋体" w:cs="宋体"/>
          <w:spacing w:val="9"/>
          <w:sz w:val="24"/>
          <w:szCs w:val="24"/>
          <w:u w:val="single"/>
        </w:rPr>
        <w:t xml:space="preserve">    </w:t>
      </w:r>
      <w:r>
        <w:rPr>
          <w:rFonts w:ascii="宋体" w:hAnsi="宋体" w:eastAsia="宋体" w:cs="宋体"/>
          <w:spacing w:val="-38"/>
          <w:sz w:val="24"/>
          <w:szCs w:val="24"/>
        </w:rPr>
        <w:t>日</w:t>
      </w: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rPr>
          <w:rFonts w:eastAsia="宋体"/>
        </w:rPr>
      </w:pPr>
      <w:r>
        <w:rPr>
          <w:rFonts w:hint="eastAsia" w:eastAsia="宋体"/>
        </w:rPr>
        <w:t>附件二：</w:t>
      </w:r>
    </w:p>
    <w:p>
      <w:pPr>
        <w:adjustRightInd/>
        <w:snapToGrid/>
        <w:spacing w:line="360" w:lineRule="auto"/>
        <w:jc w:val="center"/>
        <w:rPr>
          <w:rFonts w:ascii="黑体" w:hAnsi="黑体" w:eastAsia="黑体" w:cs="黑体"/>
          <w:b/>
          <w:bCs/>
          <w:spacing w:val="-7"/>
          <w:sz w:val="32"/>
          <w:szCs w:val="32"/>
        </w:rPr>
      </w:pPr>
      <w:r>
        <w:rPr>
          <w:rFonts w:hint="eastAsia" w:ascii="黑体" w:hAnsi="黑体" w:eastAsia="黑体" w:cs="黑体"/>
          <w:b/>
          <w:bCs/>
          <w:spacing w:val="-7"/>
          <w:sz w:val="32"/>
          <w:szCs w:val="32"/>
        </w:rPr>
        <w:t>法定代表人身份证明</w:t>
      </w:r>
    </w:p>
    <w:p>
      <w:pPr>
        <w:widowControl w:val="0"/>
        <w:kinsoku/>
        <w:autoSpaceDE/>
        <w:autoSpaceDN/>
        <w:adjustRightInd/>
        <w:snapToGrid/>
        <w:spacing w:line="360" w:lineRule="auto"/>
        <w:ind w:firstLine="420" w:firstLineChars="200"/>
        <w:textAlignment w:val="auto"/>
      </w:pP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（投标人单位名称）的法定代表人。</w:t>
      </w:r>
    </w:p>
    <w:p>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特此证明。</w:t>
      </w:r>
    </w:p>
    <w:p>
      <w:pPr>
        <w:pStyle w:val="2"/>
        <w:adjustRightInd/>
        <w:snapToGrid/>
        <w:spacing w:line="360" w:lineRule="auto"/>
        <w:ind w:firstLine="480"/>
        <w:rPr>
          <w:rFonts w:ascii="宋体" w:hAnsi="宋体" w:eastAsia="宋体"/>
          <w:sz w:val="24"/>
          <w:szCs w:val="24"/>
        </w:rPr>
      </w:pPr>
    </w:p>
    <w:p>
      <w:pPr>
        <w:pStyle w:val="5"/>
        <w:adjustRightInd/>
        <w:snapToGrid/>
        <w:spacing w:line="360" w:lineRule="auto"/>
        <w:rPr>
          <w:rFonts w:ascii="宋体" w:hAnsi="宋体" w:eastAsia="宋体" w:cs="宋体"/>
          <w:sz w:val="24"/>
          <w:szCs w:val="24"/>
        </w:rPr>
      </w:pPr>
    </w:p>
    <w:p>
      <w:pPr>
        <w:pStyle w:val="6"/>
        <w:adjustRightInd/>
        <w:snapToGrid/>
        <w:spacing w:line="360" w:lineRule="auto"/>
        <w:ind w:firstLine="240"/>
        <w:rPr>
          <w:rFonts w:ascii="宋体" w:hAnsi="宋体" w:eastAsia="宋体" w:cs="宋体"/>
          <w:sz w:val="24"/>
          <w:szCs w:val="24"/>
        </w:rPr>
      </w:pPr>
    </w:p>
    <w:p>
      <w:pPr>
        <w:adjustRightInd/>
        <w:snapToGrid/>
        <w:spacing w:line="360" w:lineRule="auto"/>
        <w:rPr>
          <w:rFonts w:ascii="宋体" w:hAnsi="宋体" w:eastAsia="宋体" w:cs="宋体"/>
          <w:sz w:val="24"/>
          <w:szCs w:val="24"/>
        </w:rPr>
      </w:pPr>
    </w:p>
    <w:p>
      <w:pPr>
        <w:pStyle w:val="2"/>
        <w:adjustRightInd/>
        <w:snapToGrid/>
        <w:spacing w:line="360" w:lineRule="auto"/>
        <w:ind w:firstLine="480"/>
        <w:rPr>
          <w:rFonts w:ascii="宋体" w:hAnsi="宋体" w:eastAsia="宋体"/>
          <w:sz w:val="24"/>
          <w:szCs w:val="24"/>
        </w:rPr>
      </w:pPr>
    </w:p>
    <w:p>
      <w:pPr>
        <w:pStyle w:val="5"/>
        <w:adjustRightInd/>
        <w:snapToGrid/>
        <w:spacing w:line="360" w:lineRule="auto"/>
        <w:rPr>
          <w:sz w:val="24"/>
          <w:szCs w:val="24"/>
        </w:rPr>
      </w:pPr>
    </w:p>
    <w:p>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pPr>
        <w:widowControl w:val="0"/>
        <w:kinsoku/>
        <w:autoSpaceDE/>
        <w:autoSpaceDN/>
        <w:adjustRightInd/>
        <w:snapToGrid/>
        <w:spacing w:line="360" w:lineRule="auto"/>
        <w:ind w:firstLine="480" w:firstLineChars="200"/>
        <w:jc w:val="center"/>
        <w:textAlignment w:val="auto"/>
        <w:rPr>
          <w:rFonts w:ascii="宋体" w:hAnsi="宋体" w:eastAsia="宋体" w:cs="宋体"/>
          <w:sz w:val="27"/>
          <w:szCs w:val="27"/>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7"/>
          <w:szCs w:val="27"/>
        </w:rPr>
        <w:t xml:space="preserve">                                                                                                   </w:t>
      </w: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rPr>
          <w:rFonts w:eastAsia="宋体"/>
        </w:rPr>
      </w:pPr>
      <w:r>
        <w:rPr>
          <w:rFonts w:hint="eastAsia" w:eastAsia="宋体"/>
        </w:rPr>
        <w:t>附件：三</w:t>
      </w:r>
    </w:p>
    <w:p>
      <w:pPr>
        <w:adjustRightInd/>
        <w:snapToGrid/>
        <w:spacing w:line="360" w:lineRule="auto"/>
        <w:jc w:val="center"/>
        <w:rPr>
          <w:rFonts w:ascii="宋体" w:hAnsi="宋体" w:eastAsia="宋体" w:cs="宋体"/>
          <w:b/>
          <w:bCs/>
          <w:spacing w:val="-8"/>
          <w:sz w:val="41"/>
          <w:szCs w:val="41"/>
        </w:rPr>
      </w:pPr>
      <w:r>
        <w:rPr>
          <w:rFonts w:hint="eastAsia" w:ascii="宋体" w:hAnsi="宋体" w:eastAsia="宋体" w:cs="宋体"/>
          <w:b/>
          <w:bCs/>
          <w:spacing w:val="-8"/>
          <w:sz w:val="41"/>
          <w:szCs w:val="41"/>
        </w:rPr>
        <w:t>授权书</w:t>
      </w:r>
    </w:p>
    <w:p>
      <w:pPr>
        <w:adjustRightInd/>
        <w:snapToGrid/>
        <w:spacing w:line="360" w:lineRule="auto"/>
        <w:ind w:firstLine="420"/>
        <w:rPr>
          <w:rFonts w:ascii="宋体" w:hAnsi="宋体"/>
          <w:sz w:val="24"/>
          <w:szCs w:val="24"/>
        </w:rPr>
      </w:pPr>
    </w:p>
    <w:p>
      <w:pPr>
        <w:adjustRightInd/>
        <w:snapToGrid/>
        <w:spacing w:line="360" w:lineRule="auto"/>
        <w:rPr>
          <w:rFonts w:ascii="宋体" w:hAnsi="宋体" w:eastAsia="宋体" w:cs="宋体"/>
          <w:sz w:val="27"/>
          <w:szCs w:val="27"/>
        </w:rPr>
      </w:pPr>
    </w:p>
    <w:p>
      <w:pPr>
        <w:adjustRightInd/>
        <w:snapToGrid/>
        <w:spacing w:line="36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安徽兴叶工程建设有限公司 </w:t>
      </w:r>
    </w:p>
    <w:p>
      <w:pPr>
        <w:adjustRightInd/>
        <w:snapToGrid/>
        <w:spacing w:line="360" w:lineRule="auto"/>
        <w:rPr>
          <w:rFonts w:ascii="宋体" w:hAnsi="宋体" w:eastAsia="宋体" w:cs="宋体"/>
          <w:sz w:val="24"/>
          <w:szCs w:val="24"/>
        </w:rPr>
      </w:pPr>
      <w:r>
        <w:rPr>
          <w:rFonts w:hint="eastAsia" w:ascii="宋体" w:hAnsi="宋体" w:eastAsia="宋体" w:cs="宋体"/>
          <w:sz w:val="24"/>
          <w:szCs w:val="24"/>
        </w:rPr>
        <w:t>本授权书宣告：</w:t>
      </w:r>
      <w:r>
        <w:rPr>
          <w:rFonts w:hint="eastAsia" w:ascii="宋体" w:hAnsi="宋体" w:eastAsia="宋体" w:cs="宋体"/>
          <w:sz w:val="24"/>
          <w:szCs w:val="24"/>
          <w:u w:val="single"/>
        </w:rPr>
        <w:t xml:space="preserve">                           （法定代表人，身份证号码）</w:t>
      </w:r>
      <w:r>
        <w:rPr>
          <w:rFonts w:hint="eastAsia" w:ascii="宋体" w:hAnsi="宋体" w:eastAsia="宋体" w:cs="宋体"/>
          <w:sz w:val="24"/>
          <w:szCs w:val="24"/>
        </w:rPr>
        <w:t>合法地代表我单位，授权</w:t>
      </w:r>
      <w:r>
        <w:rPr>
          <w:rFonts w:hint="eastAsia" w:ascii="宋体" w:hAnsi="宋体" w:eastAsia="宋体" w:cs="宋体"/>
          <w:sz w:val="24"/>
          <w:szCs w:val="24"/>
          <w:u w:val="single"/>
        </w:rPr>
        <w:t xml:space="preserve">                          （被授权人，身份证号码）</w:t>
      </w:r>
      <w:r>
        <w:rPr>
          <w:rFonts w:hint="eastAsia" w:ascii="宋体" w:hAnsi="宋体" w:eastAsia="宋体" w:cs="宋体"/>
          <w:sz w:val="24"/>
          <w:szCs w:val="24"/>
        </w:rPr>
        <w:t>为我单位代理人，该代理人有权在</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的投标活动中，以我单位的名义签署投标书和投标文件、与招标人（或业主）协商、签订合同协议书以及执行一切与此有关的事项。</w:t>
      </w:r>
    </w:p>
    <w:p>
      <w:pPr>
        <w:adjustRightInd/>
        <w:snapToGrid/>
        <w:spacing w:line="360" w:lineRule="auto"/>
        <w:ind w:firstLine="420"/>
        <w:rPr>
          <w:rFonts w:ascii="宋体" w:hAnsi="宋体" w:eastAsia="宋体" w:cs="宋体"/>
          <w:sz w:val="24"/>
          <w:szCs w:val="24"/>
        </w:rPr>
      </w:pPr>
    </w:p>
    <w:p>
      <w:pPr>
        <w:adjustRightInd/>
        <w:snapToGrid/>
        <w:spacing w:line="360" w:lineRule="auto"/>
        <w:ind w:firstLine="420"/>
        <w:rPr>
          <w:rFonts w:ascii="宋体" w:hAnsi="宋体" w:eastAsia="宋体" w:cs="宋体"/>
          <w:sz w:val="24"/>
          <w:szCs w:val="24"/>
        </w:rPr>
      </w:pPr>
    </w:p>
    <w:p>
      <w:pPr>
        <w:adjustRightInd/>
        <w:snapToGrid/>
        <w:spacing w:line="360" w:lineRule="auto"/>
        <w:ind w:firstLine="420"/>
        <w:rPr>
          <w:rFonts w:ascii="宋体" w:hAnsi="宋体" w:eastAsia="宋体" w:cs="宋体"/>
          <w:sz w:val="24"/>
          <w:szCs w:val="24"/>
        </w:rPr>
      </w:pPr>
    </w:p>
    <w:p>
      <w:pPr>
        <w:adjustRightInd/>
        <w:snapToGrid/>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p>
    <w:p>
      <w:pPr>
        <w:tabs>
          <w:tab w:val="left" w:pos="8505"/>
        </w:tabs>
        <w:adjustRightInd/>
        <w:snapToGrid/>
        <w:spacing w:line="360" w:lineRule="auto"/>
        <w:ind w:firstLine="420"/>
        <w:rPr>
          <w:rFonts w:ascii="宋体" w:hAnsi="宋体" w:eastAsia="宋体" w:cs="宋体"/>
          <w:sz w:val="24"/>
          <w:szCs w:val="24"/>
          <w:u w:val="single"/>
        </w:rPr>
      </w:pPr>
      <w:r>
        <w:rPr>
          <w:rFonts w:hint="eastAsia" w:ascii="宋体" w:hAnsi="宋体" w:eastAsia="宋体" w:cs="宋体"/>
          <w:sz w:val="24"/>
          <w:szCs w:val="24"/>
        </w:rPr>
        <w:t xml:space="preserve">                                 授权人：</w:t>
      </w:r>
      <w:r>
        <w:rPr>
          <w:rFonts w:hint="eastAsia" w:ascii="宋体" w:hAnsi="宋体" w:eastAsia="宋体" w:cs="宋体"/>
          <w:sz w:val="24"/>
          <w:szCs w:val="24"/>
          <w:u w:val="single"/>
        </w:rPr>
        <w:t xml:space="preserve">                           </w:t>
      </w:r>
    </w:p>
    <w:p>
      <w:pPr>
        <w:tabs>
          <w:tab w:val="left" w:pos="8505"/>
        </w:tabs>
        <w:adjustRightInd/>
        <w:snapToGrid/>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被授权的代理人：</w:t>
      </w:r>
      <w:r>
        <w:rPr>
          <w:rFonts w:hint="eastAsia" w:ascii="宋体" w:hAnsi="宋体" w:eastAsia="宋体" w:cs="宋体"/>
          <w:sz w:val="24"/>
          <w:szCs w:val="24"/>
          <w:u w:val="single"/>
        </w:rPr>
        <w:t xml:space="preserve">                     </w:t>
      </w:r>
    </w:p>
    <w:p>
      <w:pPr>
        <w:wordWrap w:val="0"/>
        <w:adjustRightInd/>
        <w:snapToGrid/>
        <w:spacing w:line="360" w:lineRule="auto"/>
        <w:ind w:firstLine="420"/>
        <w:jc w:val="right"/>
        <w:rPr>
          <w:rFonts w:ascii="宋体" w:hAnsi="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snapToGrid/>
        <w:spacing w:line="360" w:lineRule="auto"/>
        <w:ind w:firstLine="420"/>
        <w:jc w:val="right"/>
        <w:rPr>
          <w:rFonts w:ascii="宋体" w:hAnsi="宋体"/>
          <w:sz w:val="24"/>
          <w:szCs w:val="24"/>
        </w:rPr>
      </w:pPr>
    </w:p>
    <w:p>
      <w:pPr>
        <w:adjustRightInd/>
        <w:snapToGrid/>
        <w:spacing w:line="360" w:lineRule="auto"/>
        <w:ind w:firstLine="420"/>
        <w:jc w:val="right"/>
        <w:rPr>
          <w:rFonts w:ascii="宋体" w:hAnsi="宋体"/>
          <w:sz w:val="24"/>
          <w:szCs w:val="24"/>
        </w:rPr>
      </w:pPr>
    </w:p>
    <w:p>
      <w:pPr>
        <w:adjustRightInd/>
        <w:snapToGrid/>
        <w:spacing w:line="360" w:lineRule="auto"/>
        <w:ind w:firstLine="420"/>
        <w:jc w:val="right"/>
        <w:rPr>
          <w:rFonts w:ascii="宋体" w:hAnsi="宋体"/>
          <w:sz w:val="24"/>
          <w:szCs w:val="24"/>
        </w:rPr>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adjustRightInd/>
        <w:snapToGrid/>
        <w:spacing w:line="360" w:lineRule="auto"/>
        <w:jc w:val="both"/>
      </w:pPr>
    </w:p>
    <w:p>
      <w:pPr>
        <w:pStyle w:val="2"/>
        <w:ind w:firstLine="560"/>
      </w:pPr>
    </w:p>
    <w:p>
      <w:pPr>
        <w:pStyle w:val="5"/>
      </w:pPr>
    </w:p>
    <w:p>
      <w:pPr>
        <w:pStyle w:val="6"/>
        <w:ind w:firstLine="320"/>
      </w:pPr>
    </w:p>
    <w:p>
      <w:pPr>
        <w:adjustRightInd/>
        <w:snapToGrid/>
        <w:spacing w:line="360" w:lineRule="auto"/>
        <w:jc w:val="both"/>
      </w:pPr>
    </w:p>
    <w:p>
      <w:pPr>
        <w:adjustRightInd/>
        <w:snapToGrid/>
        <w:spacing w:line="360" w:lineRule="auto"/>
        <w:jc w:val="both"/>
      </w:pPr>
    </w:p>
    <w:p>
      <w:pPr>
        <w:adjustRightInd/>
        <w:snapToGrid/>
        <w:spacing w:line="360" w:lineRule="auto"/>
        <w:jc w:val="both"/>
        <w:sectPr>
          <w:footerReference r:id="rId3" w:type="default"/>
          <w:pgSz w:w="11900" w:h="16840"/>
          <w:pgMar w:top="1440" w:right="1800" w:bottom="1440" w:left="1800" w:header="0" w:footer="0" w:gutter="0"/>
          <w:cols w:space="720" w:num="1"/>
        </w:sectPr>
      </w:pPr>
      <w:r>
        <w:pict>
          <v:shape id="_x0000_s1031" o:spid="_x0000_s1031" o:spt="202" type="#_x0000_t202" style="position:absolute;left:0pt;margin-left:430.5pt;margin-top:-3.25pt;height:27pt;width:27.05pt;z-index:251660288;mso-width-relative:page;mso-height-relative:page;" filled="f" stroked="f" coordsize="21600,21600">
            <v:path/>
            <v:fill on="f" focussize="0,0"/>
            <v:stroke on="f" joinstyle="miter"/>
            <v:imagedata o:title=""/>
            <o:lock v:ext="edit"/>
            <v:textbox inset="0mm,0mm,0mm,0mm">
              <w:txbxContent>
                <w:p>
                  <w:pPr>
                    <w:spacing w:before="20" w:line="499" w:lineRule="exact"/>
                    <w:ind w:left="20"/>
                  </w:pPr>
                </w:p>
              </w:txbxContent>
            </v:textbox>
          </v:shape>
        </w:pict>
      </w:r>
    </w:p>
    <w:p>
      <w:pPr>
        <w:adjustRightInd/>
        <w:snapToGrid/>
        <w:spacing w:line="360" w:lineRule="auto"/>
      </w:pPr>
    </w:p>
    <w:p>
      <w:pPr>
        <w:adjustRightInd/>
        <w:snapToGrid/>
        <w:spacing w:line="360" w:lineRule="auto"/>
      </w:pPr>
    </w:p>
    <w:p>
      <w:pPr>
        <w:adjustRightInd/>
        <w:snapToGrid/>
        <w:spacing w:line="360" w:lineRule="auto"/>
        <w:jc w:val="center"/>
        <w:rPr>
          <w:rFonts w:ascii="宋体" w:hAnsi="宋体" w:eastAsia="宋体" w:cs="宋体"/>
          <w:b/>
          <w:bCs/>
          <w:spacing w:val="7"/>
          <w:sz w:val="46"/>
          <w:szCs w:val="46"/>
        </w:rPr>
      </w:pPr>
      <w:r>
        <w:rPr>
          <w:rFonts w:hint="eastAsia" w:ascii="宋体" w:hAnsi="宋体" w:eastAsia="宋体" w:cs="宋体"/>
          <w:b/>
          <w:bCs/>
          <w:spacing w:val="7"/>
          <w:sz w:val="46"/>
          <w:szCs w:val="46"/>
        </w:rPr>
        <w:t>投标报价工程量清单</w:t>
      </w:r>
    </w:p>
    <w:p>
      <w:pPr>
        <w:adjustRightInd/>
        <w:snapToGrid/>
        <w:spacing w:line="360" w:lineRule="auto"/>
        <w:rPr>
          <w:rFonts w:ascii="宋体" w:hAnsi="宋体" w:eastAsia="宋体" w:cs="宋体"/>
          <w:spacing w:val="-7"/>
          <w:sz w:val="30"/>
          <w:szCs w:val="30"/>
        </w:rPr>
      </w:pPr>
    </w:p>
    <w:p>
      <w:pPr>
        <w:adjustRightInd/>
        <w:snapToGrid/>
        <w:spacing w:line="360" w:lineRule="auto"/>
        <w:rPr>
          <w:rFonts w:ascii="宋体" w:hAnsi="宋体" w:eastAsia="宋体" w:cs="宋体"/>
          <w:spacing w:val="-7"/>
          <w:sz w:val="30"/>
          <w:szCs w:val="30"/>
          <w:u w:val="single"/>
        </w:rPr>
      </w:pPr>
      <w:r>
        <w:rPr>
          <w:rFonts w:ascii="宋体" w:hAnsi="宋体" w:eastAsia="宋体" w:cs="宋体"/>
          <w:spacing w:val="-7"/>
          <w:sz w:val="30"/>
          <w:szCs w:val="30"/>
        </w:rPr>
        <w:t>报价单位：</w:t>
      </w:r>
      <w:r>
        <w:rPr>
          <w:rFonts w:hint="eastAsia" w:ascii="宋体" w:hAnsi="宋体" w:eastAsia="宋体" w:cs="宋体"/>
          <w:spacing w:val="-7"/>
          <w:sz w:val="30"/>
          <w:szCs w:val="30"/>
          <w:u w:val="single"/>
        </w:rPr>
        <w:t xml:space="preserve">               </w:t>
      </w:r>
    </w:p>
    <w:p>
      <w:pPr>
        <w:pStyle w:val="2"/>
        <w:adjustRightInd/>
        <w:snapToGrid/>
        <w:spacing w:line="360" w:lineRule="auto"/>
        <w:ind w:firstLine="560"/>
      </w:pPr>
    </w:p>
    <w:tbl>
      <w:tblPr>
        <w:tblStyle w:val="8"/>
        <w:tblW w:w="15360" w:type="dxa"/>
        <w:jc w:val="center"/>
        <w:tblLayout w:type="autofit"/>
        <w:tblCellMar>
          <w:top w:w="0" w:type="dxa"/>
          <w:left w:w="108" w:type="dxa"/>
          <w:bottom w:w="0" w:type="dxa"/>
          <w:right w:w="108" w:type="dxa"/>
        </w:tblCellMar>
      </w:tblPr>
      <w:tblGrid>
        <w:gridCol w:w="510"/>
        <w:gridCol w:w="2237"/>
        <w:gridCol w:w="2572"/>
        <w:gridCol w:w="807"/>
        <w:gridCol w:w="1173"/>
        <w:gridCol w:w="1015"/>
        <w:gridCol w:w="1706"/>
        <w:gridCol w:w="4067"/>
        <w:gridCol w:w="1273"/>
      </w:tblGrid>
      <w:tr>
        <w:tblPrEx>
          <w:tblCellMar>
            <w:top w:w="0" w:type="dxa"/>
            <w:left w:w="108" w:type="dxa"/>
            <w:bottom w:w="0" w:type="dxa"/>
            <w:right w:w="108" w:type="dxa"/>
          </w:tblCellMar>
        </w:tblPrEx>
        <w:trPr>
          <w:trHeight w:val="600" w:hRule="atLeast"/>
          <w:tblHeader/>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名称</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规格要求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数量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不含税综合单价（元）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不含税金额合计（元）</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工作内容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r>
      <w:tr>
        <w:tblPrEx>
          <w:tblCellMar>
            <w:top w:w="0" w:type="dxa"/>
            <w:left w:w="108" w:type="dxa"/>
            <w:bottom w:w="0" w:type="dxa"/>
            <w:right w:w="108" w:type="dxa"/>
          </w:tblCellMar>
        </w:tblPrEx>
        <w:trPr>
          <w:trHeight w:val="11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施工现场门楼</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13m*1.2m*1m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三根钢筋笼立柱、采用5*5角铁厚度4.8、钢筋笼1m*1m*总高7m，横梁采用5*5角铁厚度4.8、规格1.2m*1m*13m（长），一个立柱4方C15混凝土埋地1m，外包0.37彩钢瓦横梁及立柱安装喷绘布安装。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施工现场大门</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8m*2.5m，双开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8m*2.5m，双开，底部滚轮，大门材质钢质骨架，中间钢板厚8mm，钢板贴户外高清写真集团LOGO字样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项目部大门钛金字</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宽6米磁砖墙标书：1m*1.1m</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字，共39个字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1.00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钛金字</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警示镜</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穿衣镜：0.6m*1.8m,画</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面：0.6m*1.8m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2.00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左边一半为2.0方钢+1号喷绘布，</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右边一半为镜子</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宣传栏</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大的内框：1.2m*1.6m</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小的内框1.2m*0.8m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20.00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3cm宽不锈钢外框，图牌为2.0cm镀</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锌方钢+2号喷绘布、金属包边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室内规章制度</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企业宣传等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0.9m*1.2m,1.6m*1m等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160.00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5mmKT板+5mm金属包边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条幅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10m*1.2m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60.00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3号喷绘布，折边打眼</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安全宣传牌（</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用于安全通道加工区等地</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4m*1.2m、6m*1.2m、</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4m*6m等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350.00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2号喷绘布</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安全警示牌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0.8m*1.2m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铁皮+2号喷绘布</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安全标牌</w:t>
            </w:r>
          </w:p>
        </w:tc>
      </w:tr>
      <w:tr>
        <w:tblPrEx>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安全警示牌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0.8m*1.2m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50.00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铁皮+反光膜</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2.0mm镀锌方管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安装、焊接至标牌中等一切费用</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3*3方管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安装、焊接至标牌中等一切费用</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4*4方管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350.00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安装、焊接至标牌等一切费用</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企业宣传字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4.00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宣传字：厚度1mm钛金字</w:t>
            </w:r>
            <w:r>
              <w:rPr>
                <w:rFonts w:hint="eastAsia" w:ascii="宋体" w:hAnsi="宋体" w:eastAsia="宋体" w:cs="宋体"/>
                <w:sz w:val="16"/>
                <w:szCs w:val="16"/>
                <w:lang w:bidi="ar"/>
              </w:rPr>
              <w:br w:type="textWrapping"/>
            </w:r>
            <w:r>
              <w:rPr>
                <w:rFonts w:hint="eastAsia" w:ascii="宋体" w:hAnsi="宋体" w:eastAsia="宋体" w:cs="宋体"/>
                <w:sz w:val="16"/>
                <w:szCs w:val="16"/>
                <w:lang w:bidi="ar"/>
              </w:rPr>
              <w:t>旗子：192cm*128cm,缎布，丝网印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刀旗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0.6m*1.3m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200.00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缎布，丝印，配竹竿</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安全提示牌</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100.00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0.4mm彩钢板+户外车贴、安装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100.00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户外车贴，安装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喷绘</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2号喷绘布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100.00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含安装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绿篱（PVC字体）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1cm绿草皮+9mmPVC字体</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亚克力字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80.00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字体、含安装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超过（含）2米的广告牌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20.00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含腿含安装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围挡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全高1.8米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1800.00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仿真草皮色+4*4方管+2道横杆+腿+斜撑+安装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发光字</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2米*2米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line="360" w:lineRule="auto"/>
              <w:jc w:val="center"/>
              <w:textAlignment w:val="center"/>
              <w:rPr>
                <w:rFonts w:ascii="宋体" w:hAnsi="宋体" w:eastAsia="宋体" w:cs="宋体"/>
                <w:sz w:val="16"/>
                <w:szCs w:val="16"/>
              </w:rPr>
            </w:pPr>
            <w:r>
              <w:rPr>
                <w:rFonts w:hint="eastAsia" w:ascii="宋体" w:hAnsi="宋体" w:eastAsia="宋体" w:cs="宋体"/>
                <w:sz w:val="16"/>
                <w:szCs w:val="16"/>
                <w:lang w:bidi="ar"/>
              </w:rPr>
              <w:t xml:space="preserve">30.00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方正书宋简体" w:hAnsi="方正书宋简体" w:eastAsia="方正书宋简体" w:cs="方正书宋简体"/>
                <w:sz w:val="16"/>
                <w:szCs w:val="16"/>
              </w:rPr>
            </w:pPr>
            <w:r>
              <w:rPr>
                <w:rFonts w:ascii="方正书宋简体" w:hAnsi="方正书宋简体" w:eastAsia="方正书宋简体" w:cs="方正书宋简体"/>
                <w:sz w:val="16"/>
                <w:szCs w:val="16"/>
                <w:lang w:bidi="ar"/>
              </w:rPr>
              <w:t>其中标志规格220，字规格200*200，质保3年，安装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560" w:hRule="atLeast"/>
          <w:jc w:val="center"/>
        </w:trPr>
        <w:tc>
          <w:tcPr>
            <w:tcW w:w="7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不含税金额合计：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b/>
                <w:bCs/>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b/>
                <w:bCs/>
                <w:sz w:val="16"/>
                <w:szCs w:val="16"/>
              </w:rPr>
            </w:pPr>
          </w:p>
        </w:tc>
      </w:tr>
      <w:tr>
        <w:tblPrEx>
          <w:tblCellMar>
            <w:top w:w="0" w:type="dxa"/>
            <w:left w:w="108" w:type="dxa"/>
            <w:bottom w:w="0" w:type="dxa"/>
            <w:right w:w="108" w:type="dxa"/>
          </w:tblCellMar>
        </w:tblPrEx>
        <w:trPr>
          <w:trHeight w:val="560" w:hRule="atLeast"/>
          <w:jc w:val="center"/>
        </w:trPr>
        <w:tc>
          <w:tcPr>
            <w:tcW w:w="7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lang w:bidi="ar"/>
              </w:rPr>
            </w:pPr>
            <w:r>
              <w:rPr>
                <w:rFonts w:hint="eastAsia" w:ascii="宋体" w:hAnsi="宋体" w:eastAsia="宋体" w:cs="宋体"/>
                <w:b/>
                <w:bCs/>
                <w:sz w:val="16"/>
                <w:szCs w:val="16"/>
                <w:lang w:bidi="ar"/>
              </w:rPr>
              <w:t>增值税税金（税率</w:t>
            </w:r>
            <w:r>
              <w:rPr>
                <w:rFonts w:hint="eastAsia" w:ascii="宋体" w:hAnsi="宋体" w:eastAsia="宋体" w:cs="宋体"/>
                <w:b/>
                <w:bCs/>
                <w:sz w:val="16"/>
                <w:szCs w:val="16"/>
                <w:u w:val="single"/>
                <w:lang w:bidi="ar"/>
              </w:rPr>
              <w:t xml:space="preserve">    </w:t>
            </w:r>
            <w:r>
              <w:rPr>
                <w:rFonts w:hint="eastAsia" w:ascii="宋体" w:hAnsi="宋体" w:eastAsia="宋体" w:cs="宋体"/>
                <w:b/>
                <w:bCs/>
                <w:sz w:val="16"/>
                <w:szCs w:val="16"/>
                <w:lang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b/>
                <w:bCs/>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b/>
                <w:bCs/>
                <w:sz w:val="16"/>
                <w:szCs w:val="16"/>
              </w:rPr>
            </w:pPr>
          </w:p>
        </w:tc>
      </w:tr>
      <w:tr>
        <w:tblPrEx>
          <w:tblCellMar>
            <w:top w:w="0" w:type="dxa"/>
            <w:left w:w="108" w:type="dxa"/>
            <w:bottom w:w="0" w:type="dxa"/>
            <w:right w:w="108" w:type="dxa"/>
          </w:tblCellMar>
        </w:tblPrEx>
        <w:trPr>
          <w:trHeight w:val="560" w:hRule="atLeast"/>
          <w:jc w:val="center"/>
        </w:trPr>
        <w:tc>
          <w:tcPr>
            <w:tcW w:w="7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textAlignment w:val="center"/>
              <w:rPr>
                <w:rFonts w:ascii="宋体" w:hAnsi="宋体" w:eastAsia="宋体" w:cs="宋体"/>
                <w:b/>
                <w:bCs/>
                <w:sz w:val="16"/>
                <w:szCs w:val="16"/>
                <w:lang w:bidi="ar"/>
              </w:rPr>
            </w:pPr>
            <w:r>
              <w:rPr>
                <w:rFonts w:hint="eastAsia" w:ascii="宋体" w:hAnsi="宋体" w:eastAsia="宋体" w:cs="宋体"/>
                <w:b/>
                <w:bCs/>
                <w:sz w:val="16"/>
                <w:szCs w:val="16"/>
                <w:lang w:bidi="ar"/>
              </w:rPr>
              <w:t>含税金额合计：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sz w:val="16"/>
                <w:szCs w:val="16"/>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b/>
                <w:bCs/>
                <w:sz w:val="16"/>
                <w:szCs w:val="16"/>
              </w:rPr>
            </w:pP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jc w:val="center"/>
              <w:rPr>
                <w:rFonts w:ascii="宋体" w:hAnsi="宋体" w:eastAsia="宋体" w:cs="宋体"/>
                <w:b/>
                <w:bCs/>
                <w:sz w:val="16"/>
                <w:szCs w:val="16"/>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b/>
                <w:bCs/>
                <w:sz w:val="16"/>
                <w:szCs w:val="16"/>
              </w:rPr>
            </w:pPr>
          </w:p>
        </w:tc>
      </w:tr>
      <w:tr>
        <w:tblPrEx>
          <w:tblCellMar>
            <w:top w:w="0" w:type="dxa"/>
            <w:left w:w="108" w:type="dxa"/>
            <w:bottom w:w="0" w:type="dxa"/>
            <w:right w:w="108" w:type="dxa"/>
          </w:tblCellMar>
        </w:tblPrEx>
        <w:trPr>
          <w:trHeight w:val="560" w:hRule="atLeast"/>
          <w:jc w:val="center"/>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line="360" w:lineRule="auto"/>
              <w:rPr>
                <w:rFonts w:ascii="宋体" w:hAnsi="宋体" w:eastAsia="宋体" w:cs="宋体"/>
                <w:b/>
                <w:bCs/>
                <w:sz w:val="16"/>
                <w:szCs w:val="16"/>
              </w:rPr>
            </w:pPr>
            <w:r>
              <w:rPr>
                <w:rFonts w:hint="eastAsia" w:ascii="宋体" w:hAnsi="宋体" w:eastAsia="宋体" w:cs="宋体"/>
                <w:sz w:val="16"/>
                <w:szCs w:val="16"/>
              </w:rPr>
              <w:t>备注：1、质量符合国家及图纸质量要求；   2、工程量清单中所列数量是估算的或设计的预计数量，实际支付应按实际发生并经甲方、实际需方认可的数量计量，按照工程量清单的单价和合价计算支付金额。  3、工程量清单中所列工程量的变动，丝毫不会降低或影响合同条款的效力，也不免除供货商按规定的标准进行供货、运输、服务等方面的责任；   4、工程量清单中各项金额均以人民币（元）结算；   5、付款前乙方提供增值税专用发票（税率     %，如因国家政策性调整致使税率发生变化的，按国家政策调整），甲方不接收运费发票。</w:t>
            </w:r>
          </w:p>
        </w:tc>
      </w:tr>
    </w:tbl>
    <w:p>
      <w:pPr>
        <w:adjustRightInd/>
        <w:snapToGrid/>
        <w:spacing w:line="360" w:lineRule="auto"/>
        <w:rPr>
          <w:rFonts w:ascii="宋体" w:hAnsi="宋体" w:eastAsia="宋体" w:cs="宋体"/>
          <w:sz w:val="24"/>
          <w:szCs w:val="24"/>
        </w:rPr>
      </w:pPr>
    </w:p>
    <w:p>
      <w:pPr>
        <w:adjustRightInd/>
        <w:snapToGrid/>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eastAsia="宋体" w:cs="宋体"/>
          <w:sz w:val="24"/>
          <w:szCs w:val="24"/>
        </w:rPr>
        <w:t>(签字、盖章）                                                 乙方：</w:t>
      </w:r>
      <w:r>
        <w:rPr>
          <w:rFonts w:hint="eastAsia" w:ascii="宋体" w:hAnsi="宋体" w:eastAsia="宋体" w:cs="宋体"/>
          <w:sz w:val="24"/>
          <w:szCs w:val="24"/>
          <w:u w:val="single"/>
        </w:rPr>
        <w:t xml:space="preserve">      </w:t>
      </w:r>
      <w:r>
        <w:rPr>
          <w:rFonts w:hint="eastAsia" w:ascii="宋体" w:hAnsi="宋体" w:eastAsia="宋体" w:cs="宋体"/>
          <w:sz w:val="24"/>
          <w:szCs w:val="24"/>
        </w:rPr>
        <w:t>(签字、盖章）</w:t>
      </w:r>
    </w:p>
    <w:p>
      <w:pPr>
        <w:pStyle w:val="5"/>
      </w:pPr>
    </w:p>
    <w:p>
      <w:pPr>
        <w:adjustRightInd/>
        <w:snapToGrid/>
        <w:spacing w:line="360" w:lineRule="auto"/>
      </w:pPr>
    </w:p>
    <w:p>
      <w:pPr>
        <w:adjustRightInd/>
        <w:snapToGrid/>
        <w:spacing w:line="360" w:lineRule="auto"/>
      </w:pPr>
    </w:p>
    <w:p>
      <w:pPr>
        <w:adjustRightInd/>
        <w:snapToGrid/>
        <w:spacing w:line="360" w:lineRule="auto"/>
      </w:pPr>
    </w:p>
    <w:p>
      <w:pPr>
        <w:adjustRightInd/>
        <w:snapToGrid/>
        <w:spacing w:line="360" w:lineRule="auto"/>
      </w:pPr>
    </w:p>
    <w:sectPr>
      <w:pgSz w:w="16840" w:h="11900"/>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zNTdkMzNlODJjMTdjZmQ4NzZlNDg3Y2YxZjAzYjQifQ=="/>
  </w:docVars>
  <w:rsids>
    <w:rsidRoot w:val="00B0260A"/>
    <w:rsid w:val="00B0260A"/>
    <w:rsid w:val="00B44CF6"/>
    <w:rsid w:val="00F77EAA"/>
    <w:rsid w:val="033D0FF3"/>
    <w:rsid w:val="0AC07F87"/>
    <w:rsid w:val="0CD01C01"/>
    <w:rsid w:val="0ED4404F"/>
    <w:rsid w:val="19F95456"/>
    <w:rsid w:val="1A48164D"/>
    <w:rsid w:val="209B6D55"/>
    <w:rsid w:val="26B74A03"/>
    <w:rsid w:val="29D600A8"/>
    <w:rsid w:val="31C50C6B"/>
    <w:rsid w:val="370F6E03"/>
    <w:rsid w:val="377A3E11"/>
    <w:rsid w:val="37970EF5"/>
    <w:rsid w:val="394120D6"/>
    <w:rsid w:val="3A39668F"/>
    <w:rsid w:val="3A4B5E4E"/>
    <w:rsid w:val="417B7E2A"/>
    <w:rsid w:val="42883570"/>
    <w:rsid w:val="432547A8"/>
    <w:rsid w:val="46234979"/>
    <w:rsid w:val="47695E99"/>
    <w:rsid w:val="477B5067"/>
    <w:rsid w:val="4DC05945"/>
    <w:rsid w:val="4EC0660D"/>
    <w:rsid w:val="5A205438"/>
    <w:rsid w:val="5A484394"/>
    <w:rsid w:val="5FDC670C"/>
    <w:rsid w:val="718109A9"/>
    <w:rsid w:val="78A8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0" w:leftChars="0" w:firstLine="420" w:firstLineChars="200"/>
    </w:pPr>
    <w:rPr>
      <w:rFonts w:cs="宋体"/>
      <w:sz w:val="28"/>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style>
  <w:style w:type="paragraph" w:styleId="5">
    <w:name w:val="Body Text"/>
    <w:basedOn w:val="1"/>
    <w:next w:val="6"/>
    <w:qFormat/>
    <w:uiPriority w:val="0"/>
    <w:rPr>
      <w:rFonts w:eastAsia="仿宋_GB2312"/>
      <w:sz w:val="32"/>
    </w:rPr>
  </w:style>
  <w:style w:type="paragraph" w:styleId="6">
    <w:name w:val="Body Text First Indent"/>
    <w:basedOn w:val="5"/>
    <w:next w:val="1"/>
    <w:qFormat/>
    <w:uiPriority w:val="0"/>
    <w:pPr>
      <w:ind w:firstLine="420" w:firstLineChars="100"/>
    </w:pPr>
  </w:style>
  <w:style w:type="paragraph" w:styleId="7">
    <w:name w:val="footer"/>
    <w:basedOn w:val="1"/>
    <w:uiPriority w:val="99"/>
    <w:pPr>
      <w:tabs>
        <w:tab w:val="center" w:pos="4153"/>
        <w:tab w:val="right" w:pos="8306"/>
      </w:tabs>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61"/>
    <w:basedOn w:val="9"/>
    <w:qFormat/>
    <w:uiPriority w:val="0"/>
    <w:rPr>
      <w:rFonts w:hint="eastAsia" w:ascii="宋体" w:hAnsi="宋体" w:eastAsia="宋体" w:cs="宋体"/>
      <w:b/>
      <w:bCs/>
      <w:color w:val="000000"/>
      <w:sz w:val="16"/>
      <w:szCs w:val="16"/>
      <w:u w:val="single"/>
    </w:rPr>
  </w:style>
  <w:style w:type="character" w:customStyle="1" w:styleId="12">
    <w:name w:val="font31"/>
    <w:basedOn w:val="9"/>
    <w:qFormat/>
    <w:uiPriority w:val="0"/>
    <w:rPr>
      <w:rFonts w:hint="eastAsia" w:ascii="宋体" w:hAnsi="宋体" w:eastAsia="宋体" w:cs="宋体"/>
      <w:b/>
      <w:bCs/>
      <w:color w:val="000000"/>
      <w:sz w:val="16"/>
      <w:szCs w:val="16"/>
      <w:u w:val="none"/>
    </w:rPr>
  </w:style>
  <w:style w:type="character" w:customStyle="1" w:styleId="13">
    <w:name w:val="font71"/>
    <w:basedOn w:val="9"/>
    <w:qFormat/>
    <w:uiPriority w:val="0"/>
    <w:rPr>
      <w:rFonts w:hint="eastAsia" w:ascii="宋体" w:hAnsi="宋体" w:eastAsia="宋体" w:cs="宋体"/>
      <w:color w:val="000000"/>
      <w:sz w:val="16"/>
      <w:szCs w:val="16"/>
      <w:u w:val="single"/>
    </w:rPr>
  </w:style>
  <w:style w:type="character" w:customStyle="1" w:styleId="14">
    <w:name w:val="font11"/>
    <w:basedOn w:val="9"/>
    <w:qFormat/>
    <w:uiPriority w:val="0"/>
    <w:rPr>
      <w:rFonts w:hint="eastAsia" w:ascii="宋体" w:hAnsi="宋体" w:eastAsia="宋体" w:cs="宋体"/>
      <w:color w:val="000000"/>
      <w:sz w:val="16"/>
      <w:szCs w:val="16"/>
      <w:u w:val="none"/>
    </w:rPr>
  </w:style>
  <w:style w:type="character" w:customStyle="1" w:styleId="15">
    <w:name w:val="font41"/>
    <w:basedOn w:val="9"/>
    <w:qFormat/>
    <w:uiPriority w:val="0"/>
    <w:rPr>
      <w:rFonts w:hint="eastAsia" w:ascii="宋体" w:hAnsi="宋体" w:eastAsia="宋体" w:cs="宋体"/>
      <w:color w:val="000000"/>
      <w:sz w:val="22"/>
      <w:szCs w:val="22"/>
      <w:u w:val="single"/>
    </w:rPr>
  </w:style>
  <w:style w:type="character" w:customStyle="1" w:styleId="16">
    <w:name w:val="font21"/>
    <w:basedOn w:val="9"/>
    <w:qFormat/>
    <w:uiPriority w:val="0"/>
    <w:rPr>
      <w:rFonts w:hint="eastAsia" w:ascii="宋体" w:hAnsi="宋体" w:eastAsia="宋体" w:cs="宋体"/>
      <w:color w:val="000000"/>
      <w:sz w:val="22"/>
      <w:szCs w:val="22"/>
      <w:u w:val="none"/>
    </w:rPr>
  </w:style>
  <w:style w:type="paragraph" w:customStyle="1" w:styleId="17">
    <w:name w:val="p0"/>
    <w:basedOn w:val="1"/>
    <w:uiPriority w:val="0"/>
    <w:pPr>
      <w:spacing w:line="365" w:lineRule="atLeast"/>
      <w:ind w:left="1"/>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5978</Words>
  <Characters>6378</Characters>
  <Lines>59</Lines>
  <Paragraphs>16</Paragraphs>
  <TotalTime>89</TotalTime>
  <ScaleCrop>false</ScaleCrop>
  <LinksUpToDate>false</LinksUpToDate>
  <CharactersWithSpaces>7801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2023-05-23T10:15:00Z</dcterms:created>
  <dc:creator>Kingsoft-PDF</dc:creator>
  <cp:lastModifiedBy>Surplus.</cp:lastModifiedBy>
  <cp:lastPrinted>2023-08-07T03:13:00Z</cp:lastPrinted>
  <dcterms:modified xsi:type="dcterms:W3CDTF">2023-08-08T00:35:41Z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2023-05-23T10:15:18Z</vt:filetime>
  </property>
  <property fmtid="{D5CDD505-2E9C-101B-9397-08002B2CF9AE}" pid="4" name="UsrData">
    <vt:lpwstr>646c219e2d7008001f74b736</vt:lpwstr>
  </property>
  <property fmtid="{D5CDD505-2E9C-101B-9397-08002B2CF9AE}" pid="5" name="KSOProductBuildVer">
    <vt:lpwstr>2052-11.1.0.14309</vt:lpwstr>
  </property>
  <property fmtid="{D5CDD505-2E9C-101B-9397-08002B2CF9AE}" pid="6" name="ICV">
    <vt:lpwstr>2E53C67B19504A559216CD07F7DF7B7B_13</vt:lpwstr>
  </property>
</Properties>
</file>